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C1756C7"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#116-e</w:t>
      </w:r>
      <w:r w:rsidR="006D3016" w:rsidRPr="00341812">
        <w:rPr>
          <w:rFonts w:ascii="Arial" w:eastAsia="Times New Roman" w:hAnsi="Arial"/>
          <w:b/>
          <w:bCs/>
          <w:sz w:val="24"/>
          <w:szCs w:val="24"/>
        </w:rPr>
        <w:tab/>
      </w:r>
      <w:r w:rsidR="002839B2" w:rsidRPr="002839B2">
        <w:rPr>
          <w:rFonts w:ascii="Arial" w:eastAsia="Times New Roman" w:hAnsi="Arial"/>
          <w:b/>
          <w:bCs/>
          <w:sz w:val="24"/>
          <w:szCs w:val="24"/>
        </w:rPr>
        <w:t>R2-2110748</w:t>
      </w:r>
    </w:p>
    <w:p w14:paraId="54913BF8" w14:textId="32940301"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255FFE" w:rsidRPr="00255FFE">
        <w:rPr>
          <w:rFonts w:ascii="Arial" w:hAnsi="Arial"/>
          <w:b/>
          <w:sz w:val="24"/>
          <w:szCs w:val="24"/>
        </w:rPr>
        <w:t>1st Nov 2021 - 12th Nov 2021</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77A2410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w:t>
      </w:r>
      <w:r w:rsidR="00C34558">
        <w:rPr>
          <w:rFonts w:ascii="Arial" w:eastAsia="MS Mincho" w:hAnsi="Arial" w:cs="Arial"/>
          <w:b/>
          <w:bCs/>
          <w:sz w:val="24"/>
          <w:lang w:eastAsia="en-US"/>
        </w:rPr>
        <w:t>17.3</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729B3668"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865B6A" w:rsidRPr="00865B6A">
        <w:rPr>
          <w:rFonts w:ascii="Arial" w:eastAsia="Times New Roman" w:hAnsi="Arial" w:cs="Arial"/>
          <w:b/>
          <w:bCs/>
          <w:sz w:val="24"/>
          <w:lang w:eastAsia="en-US"/>
        </w:rPr>
        <w:t>Discussion on multi-TRP BFR</w:t>
      </w:r>
      <w:r w:rsidR="001F037B">
        <w:rPr>
          <w:rFonts w:ascii="Arial" w:eastAsia="Times New Roman" w:hAnsi="Arial" w:cs="Arial"/>
          <w:b/>
          <w:bCs/>
          <w:sz w:val="24"/>
          <w:lang w:eastAsia="en-US"/>
        </w:rPr>
        <w:t xml:space="preserve"> and new MIMO MAC CEs</w:t>
      </w:r>
    </w:p>
    <w:p w14:paraId="1FA36C2B" w14:textId="4D640C4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2F4823" w:rsidRPr="002F4823">
        <w:rPr>
          <w:rFonts w:ascii="Arial" w:eastAsia="Times New Roman" w:hAnsi="Arial" w:cs="Arial"/>
          <w:b/>
          <w:bCs/>
          <w:sz w:val="24"/>
          <w:lang w:eastAsia="en-US"/>
        </w:rPr>
        <w:t>NR_feMIMO-Core</w:t>
      </w:r>
      <w:r w:rsidR="00030EE4" w:rsidRPr="00030EE4">
        <w:rPr>
          <w:rFonts w:ascii="Arial" w:eastAsia="Times New Roman" w:hAnsi="Arial" w:cs="Arial"/>
          <w:b/>
          <w:bCs/>
          <w:sz w:val="24"/>
          <w:lang w:eastAsia="en-US"/>
        </w:rPr>
        <w:t xml:space="preserv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2740F058" w14:textId="4050C276" w:rsidR="0054058E" w:rsidRDefault="001C35E4" w:rsidP="00C04100">
      <w:pPr>
        <w:spacing w:after="240"/>
        <w:ind w:right="-101"/>
        <w:jc w:val="both"/>
      </w:pPr>
      <w:r>
        <w:t xml:space="preserve">The </w:t>
      </w:r>
      <w:r w:rsidR="00BC7153">
        <w:t xml:space="preserve">latest </w:t>
      </w:r>
      <w:r>
        <w:t xml:space="preserve">objective of </w:t>
      </w:r>
      <w:r w:rsidR="0054058E">
        <w:t xml:space="preserve">Rel-17 FeMIMO WI </w:t>
      </w:r>
      <w:r w:rsidR="00BC7153">
        <w:t>[</w:t>
      </w:r>
      <w:r w:rsidR="0013642A">
        <w:t>1</w:t>
      </w:r>
      <w:r w:rsidR="00225DC3">
        <w:t xml:space="preserve">] </w:t>
      </w:r>
      <w:r>
        <w:t xml:space="preserve">includes </w:t>
      </w:r>
      <w:r w:rsidR="009B38A7">
        <w:t xml:space="preserve">to specify the </w:t>
      </w:r>
      <w:r w:rsidR="006903E5" w:rsidRPr="006903E5">
        <w:t>beam-management-related enhancements for simultaneous multi-TRP transmission with multi-panel reception</w:t>
      </w:r>
      <w:r w:rsidR="0010049A">
        <w:t>. RAN1 has already made several agreements in the past meetings.</w:t>
      </w:r>
    </w:p>
    <w:tbl>
      <w:tblPr>
        <w:tblStyle w:val="TableGrid"/>
        <w:tblW w:w="0" w:type="auto"/>
        <w:tblLook w:val="04A0" w:firstRow="1" w:lastRow="0" w:firstColumn="1" w:lastColumn="0" w:noHBand="0" w:noVBand="1"/>
      </w:tblPr>
      <w:tblGrid>
        <w:gridCol w:w="9628"/>
      </w:tblGrid>
      <w:tr w:rsidR="00325182" w14:paraId="77F081FD" w14:textId="77777777" w:rsidTr="00325182">
        <w:tc>
          <w:tcPr>
            <w:tcW w:w="9628" w:type="dxa"/>
          </w:tcPr>
          <w:p w14:paraId="5C20571A" w14:textId="77777777" w:rsidR="00325182" w:rsidRPr="0051690F" w:rsidRDefault="00325182" w:rsidP="00325182">
            <w:pPr>
              <w:pStyle w:val="ListParagraph"/>
              <w:numPr>
                <w:ilvl w:val="0"/>
                <w:numId w:val="11"/>
              </w:numPr>
              <w:ind w:leftChars="0" w:left="720"/>
              <w:jc w:val="both"/>
            </w:pPr>
            <w:r w:rsidRPr="0051690F">
              <w:t>Enhancement on the support for multi-TRP deployment, targeting both FR1 and FR2:</w:t>
            </w:r>
          </w:p>
          <w:p w14:paraId="5FBA5809" w14:textId="77777777" w:rsidR="00325182" w:rsidRPr="0051690F" w:rsidRDefault="00325182" w:rsidP="00325182">
            <w:pPr>
              <w:pStyle w:val="ListParagraph"/>
              <w:numPr>
                <w:ilvl w:val="1"/>
                <w:numId w:val="11"/>
              </w:numPr>
              <w:ind w:leftChars="0" w:left="1440"/>
              <w:jc w:val="both"/>
            </w:pPr>
            <w:r w:rsidRPr="0051690F">
              <w:t xml:space="preserve">Identify and specify features to improve reliability and robustness for channels other than PDSCH (that is, PDCCH, PUSCH, and PUCCH) using multi-TRP and/or multi-panel, with Rel.16 reliability features as the baseline </w:t>
            </w:r>
          </w:p>
          <w:p w14:paraId="0AD03813" w14:textId="77777777" w:rsidR="00325182" w:rsidRPr="001113D0" w:rsidRDefault="00325182" w:rsidP="00325182">
            <w:pPr>
              <w:pStyle w:val="ListParagraph"/>
              <w:numPr>
                <w:ilvl w:val="1"/>
                <w:numId w:val="11"/>
              </w:numPr>
              <w:ind w:leftChars="0" w:left="1440"/>
              <w:jc w:val="both"/>
            </w:pPr>
            <w:r w:rsidRPr="0051690F">
              <w:t xml:space="preserve">Identify </w:t>
            </w:r>
            <w:r w:rsidRPr="00685E71">
              <w:t>and specify QCL/TCI-related enhancements to enable inter-cell multi-TRP operations, assuming multi-DCI based multi-PDSCH reception</w:t>
            </w:r>
            <w:r>
              <w:t xml:space="preserve"> </w:t>
            </w:r>
            <w:r w:rsidRPr="001113D0">
              <w:rPr>
                <w:rFonts w:eastAsia="Times New Roman"/>
              </w:rPr>
              <w:t>based on Rel-15/16 TCI framework</w:t>
            </w:r>
          </w:p>
          <w:p w14:paraId="7103EC78" w14:textId="77777777" w:rsidR="00325182" w:rsidRDefault="00325182" w:rsidP="00325182">
            <w:pPr>
              <w:pStyle w:val="ListParagraph"/>
              <w:numPr>
                <w:ilvl w:val="1"/>
                <w:numId w:val="11"/>
              </w:numPr>
              <w:ind w:leftChars="0" w:left="1440"/>
              <w:jc w:val="both"/>
            </w:pPr>
            <w:r w:rsidRPr="0051690F">
              <w:t xml:space="preserve">Evaluate and, if needed, specify </w:t>
            </w:r>
            <w:r>
              <w:t xml:space="preserve">beam-management-related </w:t>
            </w:r>
            <w:r w:rsidRPr="0051690F">
              <w:t>enhancements for simultaneous multi-TRP transmission with multi-panel reception</w:t>
            </w:r>
          </w:p>
          <w:p w14:paraId="3E93A0F1" w14:textId="77777777" w:rsidR="00325182" w:rsidRDefault="00325182" w:rsidP="00325182">
            <w:pPr>
              <w:pStyle w:val="ListParagraph"/>
              <w:numPr>
                <w:ilvl w:val="1"/>
                <w:numId w:val="11"/>
              </w:numPr>
              <w:ind w:leftChars="0" w:left="1440"/>
              <w:jc w:val="both"/>
            </w:pPr>
            <w:r>
              <w:t>E</w:t>
            </w:r>
            <w:r w:rsidRPr="00FC3465">
              <w:t>nhancement to support HST-SFN deployment scenario:</w:t>
            </w:r>
          </w:p>
          <w:p w14:paraId="40922660" w14:textId="77777777" w:rsidR="00325182" w:rsidRDefault="00325182" w:rsidP="00325182">
            <w:pPr>
              <w:pStyle w:val="ListParagraph"/>
              <w:numPr>
                <w:ilvl w:val="2"/>
                <w:numId w:val="11"/>
              </w:numPr>
              <w:ind w:leftChars="0" w:left="2160"/>
              <w:jc w:val="both"/>
            </w:pPr>
            <w:r>
              <w:t xml:space="preserve">Identify and specify solution(s) on </w:t>
            </w:r>
            <w:r w:rsidRPr="00FC3465">
              <w:t>QCL assumption for DMRS, e.g. multiple QCL assumptions for the same DMRS port(s)</w:t>
            </w:r>
            <w:r>
              <w:t>, targeting DL-only transmission</w:t>
            </w:r>
          </w:p>
          <w:p w14:paraId="037699A2" w14:textId="75802398" w:rsidR="00325182" w:rsidRPr="00325182" w:rsidRDefault="00325182" w:rsidP="00325182">
            <w:pPr>
              <w:pStyle w:val="ListParagraph"/>
              <w:numPr>
                <w:ilvl w:val="2"/>
                <w:numId w:val="11"/>
              </w:numPr>
              <w:ind w:leftChars="0" w:left="2160"/>
              <w:jc w:val="both"/>
            </w:pPr>
            <w:r>
              <w:t xml:space="preserve">Evaluate and, if the benefit over Rel.16 HST enhancement baseline is demonstrated, specify </w:t>
            </w:r>
            <w:r w:rsidRPr="00FC3465">
              <w:t>QCL/QCL-like relation (including applicable type(s) and the associated requirement) between DL and UL signal by reusing the unified TCI framework</w:t>
            </w:r>
          </w:p>
        </w:tc>
      </w:tr>
    </w:tbl>
    <w:p w14:paraId="543FB281" w14:textId="77777777" w:rsidR="005B5BE3" w:rsidRDefault="005B5BE3" w:rsidP="00B80032">
      <w:pPr>
        <w:spacing w:after="240"/>
        <w:ind w:right="-101"/>
        <w:jc w:val="both"/>
      </w:pPr>
    </w:p>
    <w:p w14:paraId="1FC2DEAF" w14:textId="223B23DC" w:rsidR="005B5BE3" w:rsidRDefault="005B5BE3" w:rsidP="00B80032">
      <w:pPr>
        <w:spacing w:after="240"/>
        <w:ind w:right="-101"/>
        <w:jc w:val="both"/>
      </w:pPr>
      <w:r>
        <w:t xml:space="preserve">In RAN2 #115e meeting, </w:t>
      </w:r>
      <w:r w:rsidR="006541AB">
        <w:t>several agreement</w:t>
      </w:r>
      <w:r w:rsidR="00830916">
        <w:t>s</w:t>
      </w:r>
      <w:r w:rsidR="006541AB">
        <w:t xml:space="preserve"> were made related to the </w:t>
      </w:r>
      <w:r w:rsidR="007A335C">
        <w:t>mTRP BFR</w:t>
      </w:r>
      <w:r w:rsidR="00C7156D">
        <w:t>. Some</w:t>
      </w:r>
      <w:r w:rsidR="00FF25CF">
        <w:t xml:space="preserve"> remaining issues were for further discussion.</w:t>
      </w:r>
    </w:p>
    <w:tbl>
      <w:tblPr>
        <w:tblStyle w:val="TableGrid"/>
        <w:tblW w:w="0" w:type="auto"/>
        <w:tblLook w:val="04A0" w:firstRow="1" w:lastRow="0" w:firstColumn="1" w:lastColumn="0" w:noHBand="0" w:noVBand="1"/>
      </w:tblPr>
      <w:tblGrid>
        <w:gridCol w:w="9628"/>
      </w:tblGrid>
      <w:tr w:rsidR="008F6430" w14:paraId="67A068B8" w14:textId="77777777" w:rsidTr="008F6430">
        <w:tc>
          <w:tcPr>
            <w:tcW w:w="9628" w:type="dxa"/>
          </w:tcPr>
          <w:p w14:paraId="0FDE3AC1"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MAC entity maintains separate beamFailureDetectionTimer and BFI_COUNTER for each BFD-RS set of a serving cell configured with multiple BFD-RS sets.</w:t>
            </w:r>
          </w:p>
          <w:p w14:paraId="5B80C4C5"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beamFailureDetectionTimer and beamFailureInstanceMaxCount configuration is configured independently for each TRP of serving cell.</w:t>
            </w:r>
          </w:p>
          <w:p w14:paraId="76099E6B" w14:textId="77777777" w:rsidR="008F6430" w:rsidRPr="00CE1329" w:rsidRDefault="008F6430" w:rsidP="008F6430">
            <w:pPr>
              <w:pStyle w:val="Agreement"/>
              <w:rPr>
                <w:rFonts w:ascii="Times New Roman" w:hAnsi="Times New Roman"/>
                <w:b w:val="0"/>
                <w:bCs/>
                <w:sz w:val="18"/>
                <w:szCs w:val="22"/>
                <w:lang w:val="en-US"/>
              </w:rPr>
            </w:pPr>
            <w:r w:rsidRPr="00CE1329">
              <w:rPr>
                <w:rFonts w:ascii="Times New Roman" w:hAnsi="Times New Roman"/>
                <w:b w:val="0"/>
                <w:bCs/>
                <w:sz w:val="18"/>
                <w:szCs w:val="22"/>
                <w:lang w:val="en-US"/>
              </w:rPr>
              <w:t xml:space="preserve">If the MAC entity receives beam failure instance indication for a BFD-RS set of a serving cell, it shall perform the following: </w:t>
            </w:r>
          </w:p>
          <w:p w14:paraId="6A0F5B71"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xml:space="preserve">- (re-)start beamFailureDetectionTimer corresponding to that BFD-RS set of the serving cell; </w:t>
            </w:r>
          </w:p>
          <w:p w14:paraId="6A33DF88"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increment BFI_COUNTER corresponding to that BFD-RS set of the serving cell by 1.</w:t>
            </w:r>
          </w:p>
          <w:p w14:paraId="63134A4F" w14:textId="77777777" w:rsidR="008F6430" w:rsidRPr="00CE1329" w:rsidRDefault="008F6430" w:rsidP="008F6430">
            <w:pPr>
              <w:pStyle w:val="Agreement"/>
              <w:numPr>
                <w:ilvl w:val="0"/>
                <w:numId w:val="0"/>
              </w:numPr>
              <w:ind w:left="1619"/>
              <w:rPr>
                <w:rFonts w:ascii="Times New Roman" w:hAnsi="Times New Roman"/>
                <w:b w:val="0"/>
                <w:bCs/>
                <w:sz w:val="18"/>
                <w:szCs w:val="22"/>
                <w:lang w:val="en-US"/>
              </w:rPr>
            </w:pPr>
            <w:r w:rsidRPr="00CE1329">
              <w:rPr>
                <w:rFonts w:ascii="Times New Roman" w:hAnsi="Times New Roman"/>
                <w:b w:val="0"/>
                <w:bCs/>
                <w:sz w:val="18"/>
                <w:szCs w:val="22"/>
                <w:lang w:val="en-US"/>
              </w:rPr>
              <w:t>- If BFI_COUNTER &gt;= beamFailureInstanceMaxCount corresponding to that BFD-RS set of the serving cell:</w:t>
            </w:r>
          </w:p>
          <w:p w14:paraId="4B71CBB3" w14:textId="74A7C5AB" w:rsidR="008F6430" w:rsidRPr="008F6430" w:rsidRDefault="008F6430" w:rsidP="008F6430">
            <w:pPr>
              <w:pStyle w:val="Agreement"/>
              <w:numPr>
                <w:ilvl w:val="0"/>
                <w:numId w:val="0"/>
              </w:numPr>
              <w:ind w:left="1619"/>
              <w:rPr>
                <w:lang w:val="en-US"/>
              </w:rPr>
            </w:pPr>
            <w:r w:rsidRPr="00CE1329">
              <w:rPr>
                <w:rFonts w:ascii="Times New Roman" w:hAnsi="Times New Roman"/>
                <w:b w:val="0"/>
                <w:bCs/>
                <w:sz w:val="18"/>
                <w:szCs w:val="22"/>
                <w:lang w:val="en-US"/>
              </w:rPr>
              <w:t>- trigger a BFR for the BFD-RS set of the Serving Cell;</w:t>
            </w:r>
          </w:p>
        </w:tc>
      </w:tr>
    </w:tbl>
    <w:p w14:paraId="0604F7AC" w14:textId="058ACA0B" w:rsidR="007A335C" w:rsidRDefault="007A335C" w:rsidP="00B80032">
      <w:pPr>
        <w:spacing w:after="240"/>
        <w:ind w:right="-101"/>
        <w:jc w:val="both"/>
      </w:pPr>
    </w:p>
    <w:tbl>
      <w:tblPr>
        <w:tblStyle w:val="TableGrid"/>
        <w:tblW w:w="0" w:type="auto"/>
        <w:tblLook w:val="04A0" w:firstRow="1" w:lastRow="0" w:firstColumn="1" w:lastColumn="0" w:noHBand="0" w:noVBand="1"/>
      </w:tblPr>
      <w:tblGrid>
        <w:gridCol w:w="9628"/>
      </w:tblGrid>
      <w:tr w:rsidR="008F6430" w14:paraId="632DB6AD" w14:textId="77777777" w:rsidTr="008F6430">
        <w:tc>
          <w:tcPr>
            <w:tcW w:w="9628" w:type="dxa"/>
          </w:tcPr>
          <w:p w14:paraId="4DED08A2"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both intra cell and inter cell: </w:t>
            </w:r>
          </w:p>
          <w:p w14:paraId="19711E46" w14:textId="77777777" w:rsidR="00FF25CF" w:rsidRPr="00CE1329" w:rsidRDefault="00FF25CF" w:rsidP="00FF25CF">
            <w:pPr>
              <w:pStyle w:val="Agreement"/>
              <w:rPr>
                <w:rFonts w:ascii="Times New Roman" w:hAnsi="Times New Roman"/>
                <w:b w:val="0"/>
                <w:bCs/>
                <w:sz w:val="18"/>
                <w:szCs w:val="22"/>
              </w:rPr>
            </w:pPr>
            <w:r w:rsidRPr="00CE1329">
              <w:rPr>
                <w:rFonts w:ascii="Times New Roman" w:hAnsi="Times New Roman"/>
                <w:b w:val="0"/>
                <w:bCs/>
                <w:sz w:val="18"/>
                <w:szCs w:val="22"/>
              </w:rPr>
              <w:t>BFD-RS set ID is included in BFR MAC CE to identify the failed TRP.</w:t>
            </w:r>
          </w:p>
          <w:p w14:paraId="43452D5C" w14:textId="77777777" w:rsidR="00FF25CF" w:rsidRPr="00CE1329" w:rsidRDefault="00FF25CF" w:rsidP="00FF25CF">
            <w:pPr>
              <w:pStyle w:val="Agreement"/>
              <w:numPr>
                <w:ilvl w:val="0"/>
                <w:numId w:val="0"/>
              </w:numPr>
              <w:ind w:left="1619" w:hanging="360"/>
              <w:rPr>
                <w:rFonts w:ascii="Times New Roman" w:hAnsi="Times New Roman"/>
                <w:b w:val="0"/>
                <w:bCs/>
                <w:sz w:val="18"/>
                <w:szCs w:val="22"/>
                <w:lang w:val="en-US"/>
              </w:rPr>
            </w:pPr>
            <w:r w:rsidRPr="00CE1329">
              <w:rPr>
                <w:rFonts w:ascii="Times New Roman" w:hAnsi="Times New Roman"/>
                <w:b w:val="0"/>
                <w:bCs/>
                <w:sz w:val="18"/>
                <w:szCs w:val="22"/>
                <w:lang w:val="en-US"/>
              </w:rPr>
              <w:t xml:space="preserve">For the case of intra cell (FFS for inter cell). </w:t>
            </w:r>
          </w:p>
          <w:p w14:paraId="4FE9E974"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If </w:t>
            </w:r>
            <w:r w:rsidRPr="00CE1329">
              <w:rPr>
                <w:rFonts w:ascii="Times New Roman" w:hAnsi="Times New Roman"/>
                <w:b w:val="0"/>
                <w:bCs/>
                <w:sz w:val="18"/>
                <w:szCs w:val="22"/>
                <w:lang w:val="en-US" w:eastAsia="ko-KR"/>
              </w:rPr>
              <w:t xml:space="preserve">beam failure is detected on both TRPs (i.e. BFD-RS sets) of </w:t>
            </w:r>
            <w:r w:rsidRPr="00CE1329">
              <w:rPr>
                <w:rFonts w:ascii="Times New Roman" w:hAnsi="Times New Roman"/>
                <w:b w:val="0"/>
                <w:bCs/>
                <w:sz w:val="18"/>
                <w:szCs w:val="22"/>
                <w:lang w:eastAsia="ko-KR"/>
              </w:rPr>
              <w:t xml:space="preserve">an </w:t>
            </w:r>
            <w:r w:rsidRPr="00CE1329">
              <w:rPr>
                <w:rFonts w:ascii="Times New Roman" w:hAnsi="Times New Roman"/>
                <w:b w:val="0"/>
                <w:bCs/>
                <w:sz w:val="18"/>
                <w:szCs w:val="22"/>
                <w:lang w:val="en-US" w:eastAsia="ko-KR"/>
              </w:rPr>
              <w:t xml:space="preserve">SCell, BFR is triggered </w:t>
            </w:r>
            <w:r w:rsidRPr="00CE1329">
              <w:rPr>
                <w:rFonts w:ascii="Times New Roman" w:hAnsi="Times New Roman"/>
                <w:b w:val="0"/>
                <w:bCs/>
                <w:sz w:val="18"/>
                <w:szCs w:val="22"/>
                <w:lang w:eastAsia="ko-KR"/>
              </w:rPr>
              <w:t xml:space="preserve">for that SCell. </w:t>
            </w:r>
          </w:p>
          <w:p w14:paraId="5BADE879" w14:textId="77777777" w:rsidR="00FF25CF" w:rsidRPr="00CE1329" w:rsidRDefault="00FF25CF" w:rsidP="00FF25CF">
            <w:pPr>
              <w:pStyle w:val="Agreement"/>
              <w:numPr>
                <w:ilvl w:val="0"/>
                <w:numId w:val="0"/>
              </w:numPr>
              <w:ind w:left="1619"/>
              <w:rPr>
                <w:rFonts w:ascii="Times New Roman" w:hAnsi="Times New Roman"/>
                <w:b w:val="0"/>
                <w:bCs/>
                <w:sz w:val="18"/>
                <w:szCs w:val="22"/>
                <w:lang w:eastAsia="zh-CN"/>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39BC41EC" w14:textId="77777777" w:rsidR="00FF25CF" w:rsidRPr="00CE1329" w:rsidRDefault="00FF25CF" w:rsidP="00FF25CF">
            <w:pPr>
              <w:pStyle w:val="Agreement"/>
              <w:rPr>
                <w:rFonts w:ascii="Times New Roman" w:hAnsi="Times New Roman"/>
                <w:b w:val="0"/>
                <w:bCs/>
                <w:sz w:val="18"/>
                <w:szCs w:val="22"/>
                <w:lang w:eastAsia="ko-KR"/>
              </w:rPr>
            </w:pPr>
            <w:r w:rsidRPr="00CE1329">
              <w:rPr>
                <w:rFonts w:ascii="Times New Roman" w:hAnsi="Times New Roman"/>
                <w:b w:val="0"/>
                <w:bCs/>
                <w:sz w:val="18"/>
                <w:szCs w:val="22"/>
                <w:lang w:eastAsia="ko-KR"/>
              </w:rPr>
              <w:lastRenderedPageBreak/>
              <w:t xml:space="preserve">If </w:t>
            </w:r>
            <w:r w:rsidRPr="00CE1329">
              <w:rPr>
                <w:rFonts w:ascii="Times New Roman" w:hAnsi="Times New Roman"/>
                <w:b w:val="0"/>
                <w:bCs/>
                <w:sz w:val="18"/>
                <w:szCs w:val="22"/>
                <w:lang w:val="en-US" w:eastAsia="ko-KR"/>
              </w:rPr>
              <w:t>beam failure is detected on both TRPs (i.e. BFD-RS sets) of S</w:t>
            </w:r>
            <w:r w:rsidRPr="00CE1329">
              <w:rPr>
                <w:rFonts w:ascii="Times New Roman" w:hAnsi="Times New Roman"/>
                <w:b w:val="0"/>
                <w:bCs/>
                <w:sz w:val="18"/>
                <w:szCs w:val="22"/>
                <w:lang w:eastAsia="ko-KR"/>
              </w:rPr>
              <w:t>p</w:t>
            </w:r>
            <w:r w:rsidRPr="00CE1329">
              <w:rPr>
                <w:rFonts w:ascii="Times New Roman" w:hAnsi="Times New Roman"/>
                <w:b w:val="0"/>
                <w:bCs/>
                <w:sz w:val="18"/>
                <w:szCs w:val="22"/>
                <w:lang w:val="en-US" w:eastAsia="ko-KR"/>
              </w:rPr>
              <w:t xml:space="preserve">Cell, </w:t>
            </w:r>
            <w:r w:rsidRPr="00CE1329">
              <w:rPr>
                <w:rFonts w:ascii="Times New Roman" w:hAnsi="Times New Roman"/>
                <w:b w:val="0"/>
                <w:bCs/>
                <w:iCs/>
                <w:sz w:val="18"/>
                <w:szCs w:val="22"/>
                <w:lang w:eastAsia="ko-KR"/>
              </w:rPr>
              <w:t>random access procedure is initiated on SpCell</w:t>
            </w:r>
            <w:r w:rsidRPr="00CE1329">
              <w:rPr>
                <w:rFonts w:ascii="Times New Roman" w:hAnsi="Times New Roman"/>
                <w:b w:val="0"/>
                <w:bCs/>
                <w:sz w:val="18"/>
                <w:szCs w:val="22"/>
                <w:lang w:eastAsia="ko-KR"/>
              </w:rPr>
              <w:t xml:space="preserve">. </w:t>
            </w:r>
          </w:p>
          <w:p w14:paraId="0639DE05" w14:textId="77777777" w:rsidR="00FF25CF" w:rsidRPr="00CE1329" w:rsidRDefault="00FF25CF" w:rsidP="00FF25CF">
            <w:pPr>
              <w:pStyle w:val="Agreement"/>
              <w:numPr>
                <w:ilvl w:val="0"/>
                <w:numId w:val="0"/>
              </w:numPr>
              <w:ind w:left="1619"/>
              <w:rPr>
                <w:rFonts w:ascii="Times New Roman" w:hAnsi="Times New Roman"/>
                <w:b w:val="0"/>
                <w:bCs/>
                <w:sz w:val="18"/>
                <w:szCs w:val="22"/>
                <w:lang w:eastAsia="ko-KR"/>
              </w:rPr>
            </w:pPr>
            <w:r w:rsidRPr="00CE1329">
              <w:rPr>
                <w:rFonts w:ascii="Times New Roman" w:hAnsi="Times New Roman"/>
                <w:b w:val="0"/>
                <w:bCs/>
                <w:sz w:val="18"/>
                <w:szCs w:val="22"/>
                <w:lang w:eastAsia="ko-KR"/>
              </w:rPr>
              <w:t xml:space="preserve">- FFS whether UE transmits a) legacy BFR MAC CE or b) new BFR MAC CE </w:t>
            </w:r>
            <w:r w:rsidRPr="00CE1329">
              <w:rPr>
                <w:rFonts w:ascii="Times New Roman" w:hAnsi="Times New Roman"/>
                <w:b w:val="0"/>
                <w:bCs/>
                <w:sz w:val="18"/>
                <w:szCs w:val="22"/>
                <w:lang w:eastAsia="zh-CN"/>
              </w:rPr>
              <w:t>indicating both failed TRPs as well as the beam failure recovery information for both TRPs.</w:t>
            </w:r>
          </w:p>
          <w:p w14:paraId="1C903428" w14:textId="47B379DF" w:rsidR="008F6430" w:rsidRPr="00FF25CF" w:rsidRDefault="00FF25CF" w:rsidP="00FF25CF">
            <w:pPr>
              <w:pStyle w:val="Agreement"/>
              <w:rPr>
                <w:lang w:val="en-US"/>
              </w:rPr>
            </w:pPr>
            <w:r w:rsidRPr="00CE1329">
              <w:rPr>
                <w:rFonts w:ascii="Times New Roman" w:hAnsi="Times New Roman"/>
                <w:b w:val="0"/>
                <w:bCs/>
                <w:sz w:val="18"/>
                <w:szCs w:val="22"/>
                <w:lang w:val="en-US" w:eastAsia="ko-KR"/>
              </w:rPr>
              <w:t>FFS what is meant in detail by “beam failure is detected on both TRPs”</w:t>
            </w:r>
          </w:p>
        </w:tc>
      </w:tr>
    </w:tbl>
    <w:p w14:paraId="3875CCDB" w14:textId="77777777" w:rsidR="008F6430" w:rsidRDefault="008F6430" w:rsidP="00B80032">
      <w:pPr>
        <w:spacing w:after="240"/>
        <w:ind w:right="-101"/>
        <w:jc w:val="both"/>
      </w:pPr>
    </w:p>
    <w:p w14:paraId="2013975C" w14:textId="706CF744"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6750C8">
        <w:t xml:space="preserve">the enhancement for </w:t>
      </w:r>
      <w:r w:rsidR="00601540">
        <w:t>beam failure detection and recovery procedure for the multi-TRP scenario from RAN2 perspective</w:t>
      </w:r>
      <w:r w:rsidR="00054070">
        <w:t>.</w:t>
      </w:r>
      <w:r w:rsidR="008E1428">
        <w:t xml:space="preserve"> We will also discuss new MIMO MAC CE.</w:t>
      </w:r>
    </w:p>
    <w:p w14:paraId="2AA25FB1" w14:textId="77777777" w:rsidR="00AE3E14" w:rsidRPr="00341812" w:rsidRDefault="00AE3E14" w:rsidP="00AE3E14">
      <w:pPr>
        <w:pStyle w:val="Heading1"/>
        <w:rPr>
          <w:lang w:val="en-US"/>
        </w:rPr>
      </w:pPr>
      <w:r w:rsidRPr="00341812">
        <w:rPr>
          <w:lang w:val="en-US"/>
        </w:rPr>
        <w:t>Discussion</w:t>
      </w:r>
    </w:p>
    <w:p w14:paraId="27A64CE4" w14:textId="450E2617" w:rsidR="008F726A" w:rsidRPr="00671743" w:rsidRDefault="00097A3C" w:rsidP="00B54BC1">
      <w:pPr>
        <w:pStyle w:val="Heading2"/>
        <w:tabs>
          <w:tab w:val="clear" w:pos="360"/>
        </w:tabs>
        <w:ind w:left="630" w:hanging="630"/>
        <w:rPr>
          <w:sz w:val="28"/>
          <w:szCs w:val="18"/>
        </w:rPr>
      </w:pPr>
      <w:r w:rsidRPr="00671743">
        <w:rPr>
          <w:sz w:val="28"/>
          <w:szCs w:val="18"/>
        </w:rPr>
        <w:t xml:space="preserve">Beam failure with </w:t>
      </w:r>
      <w:r w:rsidR="00E93098" w:rsidRPr="00671743">
        <w:rPr>
          <w:sz w:val="28"/>
          <w:szCs w:val="18"/>
        </w:rPr>
        <w:t>mTRP</w:t>
      </w:r>
    </w:p>
    <w:p w14:paraId="6B7EC225" w14:textId="610834BE" w:rsidR="007D7ADB" w:rsidRDefault="00576567" w:rsidP="008F1818">
      <w:pPr>
        <w:jc w:val="both"/>
      </w:pPr>
      <w:r>
        <w:t xml:space="preserve">In RAN2 #115 meeting, </w:t>
      </w:r>
      <w:r w:rsidR="00BC3C7E">
        <w:t>it has been agreed that</w:t>
      </w:r>
      <w:r w:rsidR="00593697">
        <w:t xml:space="preserve"> </w:t>
      </w:r>
      <w:r w:rsidR="00593697" w:rsidRPr="00593697">
        <w:t xml:space="preserve">TRP specific BFD resource configuration should be </w:t>
      </w:r>
      <w:r w:rsidR="005C22A0" w:rsidRPr="00593697">
        <w:t>introduced,</w:t>
      </w:r>
      <w:r w:rsidR="00381073">
        <w:t xml:space="preserve"> </w:t>
      </w:r>
      <w:r w:rsidR="005C22A0">
        <w:t xml:space="preserve">and </w:t>
      </w:r>
      <w:r w:rsidR="005C22A0" w:rsidRPr="00D51ABA">
        <w:rPr>
          <w:i/>
          <w:iCs/>
        </w:rPr>
        <w:t>beamFailureDetectionTimer</w:t>
      </w:r>
      <w:r w:rsidR="005C22A0" w:rsidRPr="005C22A0">
        <w:t xml:space="preserve"> and </w:t>
      </w:r>
      <w:r w:rsidR="005C22A0" w:rsidRPr="00D51ABA">
        <w:rPr>
          <w:i/>
          <w:iCs/>
        </w:rPr>
        <w:t>beamFailureInstanceMaxCount</w:t>
      </w:r>
      <w:r w:rsidR="005C22A0" w:rsidRPr="005C22A0">
        <w:t xml:space="preserve"> configuration is configured independently for each TRP of serving cell.</w:t>
      </w:r>
      <w:r w:rsidR="00381073">
        <w:t xml:space="preserve"> </w:t>
      </w:r>
      <w:r w:rsidR="005C22A0">
        <w:t xml:space="preserve">The </w:t>
      </w:r>
      <w:r w:rsidR="00381073">
        <w:t xml:space="preserve">MAC entity should maintain the separate </w:t>
      </w:r>
      <w:r w:rsidR="00381073" w:rsidRPr="00492944">
        <w:rPr>
          <w:i/>
          <w:iCs/>
        </w:rPr>
        <w:t>beamFailureDetectionTimer</w:t>
      </w:r>
      <w:r w:rsidR="00381073" w:rsidRPr="00381073">
        <w:t xml:space="preserve"> and BFI_COUNTER for each BFD-RS set of a serving cell</w:t>
      </w:r>
      <w:r w:rsidR="00381073">
        <w:t>.</w:t>
      </w:r>
      <w:r w:rsidR="00700CD2">
        <w:t xml:space="preserve"> </w:t>
      </w:r>
      <w:r w:rsidR="00434110">
        <w:t xml:space="preserve">For the mTRP beam failure detection, independent BFD RS configuration per-TRP should be supported, where each TRP is associated with a BFD RS set. </w:t>
      </w:r>
    </w:p>
    <w:p w14:paraId="62DE2BBF" w14:textId="2914C9F2" w:rsidR="0093733F" w:rsidRDefault="0093733F" w:rsidP="008F1818">
      <w:pPr>
        <w:jc w:val="both"/>
      </w:pPr>
      <w:r>
        <w:t xml:space="preserve">Since BFD resource can be configured TRP specific, the BFR can be triggered separately for each TRP. </w:t>
      </w:r>
      <w:r w:rsidR="00AA3B2A">
        <w:t xml:space="preserve">Specifically, </w:t>
      </w:r>
      <w:r w:rsidR="007516B5">
        <w:t xml:space="preserve">according to RAN1 #104bis-e agreement, </w:t>
      </w:r>
      <w:r w:rsidR="00AA3B2A">
        <w:t xml:space="preserve">if the </w:t>
      </w:r>
      <w:r w:rsidR="00AA3B2A" w:rsidRPr="00AA3B2A">
        <w:t>beam failure instance indication received from lower layer are accumulated to the threshold</w:t>
      </w:r>
      <w:r w:rsidR="00AA3B2A">
        <w:t xml:space="preserve"> of one TRP, </w:t>
      </w:r>
      <w:r w:rsidR="006776AC">
        <w:t>the BFR for this TRP is triggered</w:t>
      </w:r>
      <w:r w:rsidR="00DE3A3C">
        <w:t>.</w:t>
      </w:r>
    </w:p>
    <w:tbl>
      <w:tblPr>
        <w:tblStyle w:val="TableGrid"/>
        <w:tblW w:w="0" w:type="auto"/>
        <w:tblLook w:val="04A0" w:firstRow="1" w:lastRow="0" w:firstColumn="1" w:lastColumn="0" w:noHBand="0" w:noVBand="1"/>
      </w:tblPr>
      <w:tblGrid>
        <w:gridCol w:w="9628"/>
      </w:tblGrid>
      <w:tr w:rsidR="00500E0B" w14:paraId="5E743E60" w14:textId="77777777" w:rsidTr="00500E0B">
        <w:tc>
          <w:tcPr>
            <w:tcW w:w="9628" w:type="dxa"/>
          </w:tcPr>
          <w:p w14:paraId="2C89C989" w14:textId="77777777" w:rsidR="00500E0B" w:rsidRPr="00500E0B" w:rsidRDefault="00500E0B" w:rsidP="00500E0B">
            <w:pPr>
              <w:spacing w:after="0" w:line="264" w:lineRule="auto"/>
              <w:rPr>
                <w:szCs w:val="22"/>
                <w:highlight w:val="green"/>
              </w:rPr>
            </w:pPr>
            <w:r w:rsidRPr="00500E0B">
              <w:rPr>
                <w:szCs w:val="22"/>
                <w:highlight w:val="green"/>
              </w:rPr>
              <w:t>Agreement</w:t>
            </w:r>
          </w:p>
          <w:p w14:paraId="3D054C62" w14:textId="77777777" w:rsidR="00500E0B" w:rsidRPr="00500E0B" w:rsidRDefault="00500E0B" w:rsidP="00500E0B">
            <w:pPr>
              <w:spacing w:after="0" w:line="264" w:lineRule="auto"/>
              <w:rPr>
                <w:szCs w:val="22"/>
                <w:lang w:eastAsia="ko-KR"/>
              </w:rPr>
            </w:pPr>
            <w:r w:rsidRPr="00500E0B">
              <w:rPr>
                <w:rFonts w:eastAsia="Calibri"/>
                <w:szCs w:val="22"/>
              </w:rPr>
              <w:t>Adopt the following beam failure detection criteria for each BFD-RS set</w:t>
            </w:r>
          </w:p>
          <w:p w14:paraId="0F502D9C" w14:textId="77777777" w:rsidR="00500E0B" w:rsidRPr="00500E0B" w:rsidRDefault="00500E0B" w:rsidP="00F063F3">
            <w:pPr>
              <w:numPr>
                <w:ilvl w:val="0"/>
                <w:numId w:val="13"/>
              </w:numPr>
              <w:overflowPunct/>
              <w:autoSpaceDE/>
              <w:autoSpaceDN/>
              <w:adjustRightInd/>
              <w:spacing w:after="0"/>
              <w:textAlignment w:val="auto"/>
              <w:rPr>
                <w:rFonts w:eastAsia="DengXian" w:cs="Times"/>
                <w:bCs/>
                <w:iCs/>
                <w:kern w:val="32"/>
                <w:szCs w:val="22"/>
              </w:rPr>
            </w:pPr>
            <w:r w:rsidRPr="00500E0B">
              <w:rPr>
                <w:rFonts w:eastAsia="DengXian" w:cs="Times"/>
                <w:bCs/>
                <w:iCs/>
                <w:kern w:val="32"/>
                <w:szCs w:val="22"/>
              </w:rPr>
              <w:t>The physical layer in the UE assesses the radio link quality per BFD-RS set and indicates the BFD-RS set index to higher layers every X ms, if the hypothetical PDCCH BLER of all BFD-RS in the corresponding set of BFD-RS is higher than a threshold</w:t>
            </w:r>
          </w:p>
          <w:p w14:paraId="03EAB6D2" w14:textId="3F696F44" w:rsidR="00500E0B" w:rsidRPr="00500E0B" w:rsidRDefault="00500E0B" w:rsidP="00F063F3">
            <w:pPr>
              <w:numPr>
                <w:ilvl w:val="1"/>
                <w:numId w:val="13"/>
              </w:numPr>
              <w:overflowPunct/>
              <w:autoSpaceDE/>
              <w:autoSpaceDN/>
              <w:adjustRightInd/>
              <w:spacing w:after="0"/>
              <w:textAlignment w:val="auto"/>
              <w:rPr>
                <w:rFonts w:eastAsia="DengXian" w:cs="Times"/>
                <w:bCs/>
                <w:iCs/>
                <w:kern w:val="32"/>
                <w:szCs w:val="22"/>
              </w:rPr>
            </w:pPr>
            <w:r w:rsidRPr="00500E0B">
              <w:rPr>
                <w:rFonts w:eastAsia="DengXian" w:cs="Times"/>
                <w:bCs/>
                <w:iCs/>
                <w:kern w:val="32"/>
                <w:szCs w:val="22"/>
              </w:rPr>
              <w:t>X is max{minimal periodicity of BFD RS in the set, 2ms}</w:t>
            </w:r>
          </w:p>
        </w:tc>
      </w:tr>
    </w:tbl>
    <w:p w14:paraId="1F870783" w14:textId="77777777" w:rsidR="00877CC3" w:rsidRDefault="00877CC3" w:rsidP="00AA3B2A">
      <w:pPr>
        <w:jc w:val="both"/>
      </w:pPr>
    </w:p>
    <w:p w14:paraId="177B2372" w14:textId="5ECF453F" w:rsidR="00877CC3" w:rsidRDefault="00854205" w:rsidP="00AA3B2A">
      <w:pPr>
        <w:jc w:val="both"/>
      </w:pPr>
      <w:r>
        <w:t>RAN2 has agreed i</w:t>
      </w:r>
      <w:r w:rsidRPr="00854205">
        <w:t>f beam failure is detected on both TRPs (i.e. BFD-RS sets) of SpCell, random access procedure is initiated on SpCell.</w:t>
      </w:r>
      <w:r w:rsidR="00F516D7">
        <w:t xml:space="preserve"> In </w:t>
      </w:r>
      <w:r w:rsidR="00A37E57">
        <w:t xml:space="preserve">the </w:t>
      </w:r>
      <w:r w:rsidR="00F516D7">
        <w:t>legacy BFR RACH</w:t>
      </w:r>
      <w:r w:rsidR="008679C6">
        <w:t xml:space="preserve"> procedure</w:t>
      </w:r>
      <w:r w:rsidR="005B33F4">
        <w:t xml:space="preserve">, BFR MAC CE </w:t>
      </w:r>
      <w:r w:rsidR="00F251E3">
        <w:t>sent via</w:t>
      </w:r>
      <w:r w:rsidR="005B33F4">
        <w:t xml:space="preserve"> MSGA or Msg3 </w:t>
      </w:r>
      <w:r w:rsidR="004E3BF0">
        <w:t xml:space="preserve">indicates the purpose of </w:t>
      </w:r>
      <w:r w:rsidR="001377BF">
        <w:t>RACH</w:t>
      </w:r>
      <w:r w:rsidR="00442F4B">
        <w:t xml:space="preserve">. Since the RACH </w:t>
      </w:r>
      <w:r w:rsidR="008768E8">
        <w:t>occasion has been</w:t>
      </w:r>
      <w:r w:rsidR="00442F4B">
        <w:t xml:space="preserve"> associated with the </w:t>
      </w:r>
      <w:r w:rsidR="00603024">
        <w:t xml:space="preserve">SSB, the candidate beam </w:t>
      </w:r>
      <w:r w:rsidR="002273B0">
        <w:t>information</w:t>
      </w:r>
      <w:r w:rsidR="00A91075">
        <w:t xml:space="preserve"> in BFR MAC CE</w:t>
      </w:r>
      <w:r w:rsidR="002273B0">
        <w:t xml:space="preserve"> is not needed </w:t>
      </w:r>
      <w:r w:rsidR="008768E8">
        <w:t xml:space="preserve">in </w:t>
      </w:r>
      <w:r w:rsidR="002273B0">
        <w:t>this case.</w:t>
      </w:r>
      <w:r w:rsidR="00471CE9">
        <w:t xml:space="preserve"> </w:t>
      </w:r>
      <w:r w:rsidR="006D6065">
        <w:t>In the last RAN2 meeting,</w:t>
      </w:r>
      <w:r w:rsidR="000100DD">
        <w:t xml:space="preserve"> the </w:t>
      </w:r>
      <w:r w:rsidR="000100DD" w:rsidRPr="000100DD">
        <w:t xml:space="preserve">BFD-RS set ID </w:t>
      </w:r>
      <w:r w:rsidR="000100DD">
        <w:t>has been agreed to be</w:t>
      </w:r>
      <w:r w:rsidR="000100DD" w:rsidRPr="000100DD">
        <w:t xml:space="preserve"> included in </w:t>
      </w:r>
      <w:r w:rsidR="009B4973">
        <w:t xml:space="preserve">Rel-17 </w:t>
      </w:r>
      <w:r w:rsidR="000100DD">
        <w:t xml:space="preserve">new </w:t>
      </w:r>
      <w:r w:rsidR="000100DD" w:rsidRPr="000100DD">
        <w:t xml:space="preserve">BFR MAC CE to </w:t>
      </w:r>
      <w:r w:rsidR="009B4973">
        <w:t>indicate</w:t>
      </w:r>
      <w:r w:rsidR="000100DD" w:rsidRPr="000100DD">
        <w:t xml:space="preserve"> the failed TRP</w:t>
      </w:r>
      <w:r w:rsidR="009B4973">
        <w:t xml:space="preserve"> information</w:t>
      </w:r>
      <w:r w:rsidR="005F536F">
        <w:t xml:space="preserve">. Thus, </w:t>
      </w:r>
      <w:r w:rsidR="00BF6669">
        <w:t>there is no technical issue</w:t>
      </w:r>
      <w:r w:rsidR="00C759D6">
        <w:t xml:space="preserve"> to use</w:t>
      </w:r>
      <w:r w:rsidR="005F536F">
        <w:t xml:space="preserve"> the</w:t>
      </w:r>
      <w:r w:rsidR="00C759D6">
        <w:t xml:space="preserve"> </w:t>
      </w:r>
      <w:r w:rsidR="00BF6669">
        <w:t xml:space="preserve">Rel-17 </w:t>
      </w:r>
      <w:r w:rsidR="00C759D6">
        <w:t xml:space="preserve">new </w:t>
      </w:r>
      <w:r w:rsidR="00E27068">
        <w:t xml:space="preserve">mTRP BFR MAC CE </w:t>
      </w:r>
      <w:r w:rsidR="00761DD2">
        <w:t xml:space="preserve">to indicate the </w:t>
      </w:r>
      <w:r w:rsidR="00E27068">
        <w:t xml:space="preserve">SpCell failure </w:t>
      </w:r>
      <w:r w:rsidR="00761DD2">
        <w:t>information</w:t>
      </w:r>
      <w:r w:rsidR="00E27068">
        <w:t xml:space="preserve"> in the </w:t>
      </w:r>
      <w:r w:rsidR="00DC225B">
        <w:t xml:space="preserve">BFR </w:t>
      </w:r>
      <w:r w:rsidR="00E27068">
        <w:t>RACH procedure</w:t>
      </w:r>
      <w:r w:rsidR="00F75267">
        <w:t>.</w:t>
      </w:r>
    </w:p>
    <w:p w14:paraId="2D93B195" w14:textId="6F0B9892" w:rsidR="00F75267" w:rsidRPr="006800AC" w:rsidRDefault="00F75267" w:rsidP="00AA3B2A">
      <w:pPr>
        <w:jc w:val="both"/>
        <w:rPr>
          <w:b/>
          <w:bCs/>
        </w:rPr>
      </w:pPr>
      <w:r w:rsidRPr="006800AC">
        <w:rPr>
          <w:b/>
          <w:bCs/>
        </w:rPr>
        <w:t xml:space="preserve">Observation: </w:t>
      </w:r>
      <w:r w:rsidR="00D32A27">
        <w:rPr>
          <w:b/>
          <w:bCs/>
        </w:rPr>
        <w:t xml:space="preserve">For </w:t>
      </w:r>
      <w:r w:rsidR="00851E3D">
        <w:rPr>
          <w:b/>
          <w:bCs/>
        </w:rPr>
        <w:t xml:space="preserve">the </w:t>
      </w:r>
      <w:r w:rsidR="0072239F">
        <w:rPr>
          <w:b/>
          <w:bCs/>
        </w:rPr>
        <w:t xml:space="preserve">BFR MAC CE sent via </w:t>
      </w:r>
      <w:r w:rsidR="00851E3D">
        <w:rPr>
          <w:b/>
          <w:bCs/>
        </w:rPr>
        <w:t xml:space="preserve">RACH procedure triggered by BFR, </w:t>
      </w:r>
      <w:r w:rsidR="00B3782A">
        <w:rPr>
          <w:b/>
          <w:bCs/>
        </w:rPr>
        <w:t xml:space="preserve">the failed </w:t>
      </w:r>
      <w:r w:rsidR="001B7FC8">
        <w:rPr>
          <w:b/>
          <w:bCs/>
        </w:rPr>
        <w:t xml:space="preserve">serving </w:t>
      </w:r>
      <w:r w:rsidR="00B3782A">
        <w:rPr>
          <w:b/>
          <w:bCs/>
        </w:rPr>
        <w:t>cell or failed TRP information</w:t>
      </w:r>
      <w:r w:rsidR="00D42941">
        <w:rPr>
          <w:b/>
          <w:bCs/>
        </w:rPr>
        <w:t xml:space="preserve"> of SpCell</w:t>
      </w:r>
      <w:r w:rsidR="00B3782A">
        <w:rPr>
          <w:b/>
          <w:bCs/>
        </w:rPr>
        <w:t xml:space="preserve"> </w:t>
      </w:r>
      <w:r w:rsidR="00D51ABA">
        <w:rPr>
          <w:b/>
          <w:bCs/>
        </w:rPr>
        <w:t xml:space="preserve">is </w:t>
      </w:r>
      <w:r w:rsidR="0035163F">
        <w:rPr>
          <w:b/>
          <w:bCs/>
        </w:rPr>
        <w:t>included.</w:t>
      </w:r>
      <w:r w:rsidR="00514D53">
        <w:rPr>
          <w:b/>
          <w:bCs/>
        </w:rPr>
        <w:t xml:space="preserve"> </w:t>
      </w:r>
    </w:p>
    <w:p w14:paraId="49723224" w14:textId="41634E3A" w:rsidR="00F2473E" w:rsidRDefault="00F2473E" w:rsidP="00AA3B2A">
      <w:pPr>
        <w:jc w:val="both"/>
        <w:rPr>
          <w:b/>
          <w:bCs/>
        </w:rPr>
      </w:pPr>
      <w:r w:rsidRPr="007D7ADB">
        <w:rPr>
          <w:b/>
          <w:bCs/>
        </w:rPr>
        <w:t xml:space="preserve">Proposal </w:t>
      </w:r>
      <w:r w:rsidR="004761A9">
        <w:rPr>
          <w:b/>
          <w:bCs/>
        </w:rPr>
        <w:t>1</w:t>
      </w:r>
      <w:r w:rsidRPr="007D7ADB">
        <w:rPr>
          <w:b/>
          <w:bCs/>
        </w:rPr>
        <w:t>:</w:t>
      </w:r>
      <w:r>
        <w:rPr>
          <w:b/>
          <w:bCs/>
        </w:rPr>
        <w:t xml:space="preserve"> </w:t>
      </w:r>
      <w:r w:rsidR="005B33F4" w:rsidRPr="005B33F4">
        <w:rPr>
          <w:b/>
          <w:bCs/>
        </w:rPr>
        <w:t xml:space="preserve">If RACH </w:t>
      </w:r>
      <w:r w:rsidR="00D42941">
        <w:rPr>
          <w:b/>
          <w:bCs/>
        </w:rPr>
        <w:t xml:space="preserve">procedure </w:t>
      </w:r>
      <w:r w:rsidR="005B33F4" w:rsidRPr="005B33F4">
        <w:rPr>
          <w:b/>
          <w:bCs/>
        </w:rPr>
        <w:t xml:space="preserve">for </w:t>
      </w:r>
      <w:r w:rsidR="002273B0">
        <w:rPr>
          <w:b/>
          <w:bCs/>
        </w:rPr>
        <w:t xml:space="preserve">mTRP </w:t>
      </w:r>
      <w:r w:rsidR="005B33F4" w:rsidRPr="005B33F4">
        <w:rPr>
          <w:b/>
          <w:bCs/>
        </w:rPr>
        <w:t xml:space="preserve">BFR </w:t>
      </w:r>
      <w:r w:rsidR="00E525F1">
        <w:rPr>
          <w:b/>
          <w:bCs/>
        </w:rPr>
        <w:t>is</w:t>
      </w:r>
      <w:r w:rsidR="005B33F4" w:rsidRPr="005B33F4">
        <w:rPr>
          <w:b/>
          <w:bCs/>
        </w:rPr>
        <w:t xml:space="preserve"> triggered for SpCell, </w:t>
      </w:r>
      <w:r w:rsidR="00E27068">
        <w:rPr>
          <w:b/>
          <w:bCs/>
        </w:rPr>
        <w:t xml:space="preserve">either </w:t>
      </w:r>
      <w:r w:rsidR="005B33F4" w:rsidRPr="005B33F4">
        <w:rPr>
          <w:b/>
          <w:bCs/>
        </w:rPr>
        <w:t xml:space="preserve">legacy BFR MAC CE </w:t>
      </w:r>
      <w:r w:rsidR="00E27068">
        <w:rPr>
          <w:b/>
          <w:bCs/>
        </w:rPr>
        <w:t>or new mTRP BFR MAC CE</w:t>
      </w:r>
      <w:r w:rsidR="00B37DA9">
        <w:rPr>
          <w:b/>
          <w:bCs/>
        </w:rPr>
        <w:t xml:space="preserve"> </w:t>
      </w:r>
      <w:r w:rsidR="004F114B">
        <w:rPr>
          <w:b/>
          <w:bCs/>
        </w:rPr>
        <w:t>(</w:t>
      </w:r>
      <w:r w:rsidR="001A1418">
        <w:rPr>
          <w:b/>
          <w:bCs/>
        </w:rPr>
        <w:t xml:space="preserve">at least </w:t>
      </w:r>
      <w:r w:rsidR="00D42941">
        <w:rPr>
          <w:b/>
          <w:bCs/>
        </w:rPr>
        <w:t xml:space="preserve">including the failed </w:t>
      </w:r>
      <w:r w:rsidR="001A1418">
        <w:rPr>
          <w:b/>
          <w:bCs/>
        </w:rPr>
        <w:t>TRP information)</w:t>
      </w:r>
      <w:r w:rsidR="00E27068">
        <w:rPr>
          <w:b/>
          <w:bCs/>
        </w:rPr>
        <w:t xml:space="preserve"> can be </w:t>
      </w:r>
      <w:r w:rsidR="00D42941">
        <w:rPr>
          <w:b/>
          <w:bCs/>
        </w:rPr>
        <w:t>sent</w:t>
      </w:r>
      <w:r w:rsidR="00DA7BDE">
        <w:rPr>
          <w:b/>
          <w:bCs/>
        </w:rPr>
        <w:t xml:space="preserve"> via</w:t>
      </w:r>
      <w:r w:rsidR="00E27068">
        <w:rPr>
          <w:b/>
          <w:bCs/>
        </w:rPr>
        <w:t xml:space="preserve"> the </w:t>
      </w:r>
      <w:r w:rsidR="00C041BB">
        <w:rPr>
          <w:b/>
          <w:bCs/>
        </w:rPr>
        <w:t>BFR RACH</w:t>
      </w:r>
      <w:r w:rsidR="005B33F4" w:rsidRPr="005B33F4">
        <w:rPr>
          <w:b/>
          <w:bCs/>
        </w:rPr>
        <w:t>.</w:t>
      </w:r>
    </w:p>
    <w:p w14:paraId="29079DF6" w14:textId="779C8BE5" w:rsidR="00FC40A4" w:rsidRDefault="00527EF7" w:rsidP="008F1818">
      <w:pPr>
        <w:jc w:val="both"/>
      </w:pPr>
      <w:r>
        <w:t>For the SpCell, i</w:t>
      </w:r>
      <w:r w:rsidR="00D907C8">
        <w:t xml:space="preserve">f </w:t>
      </w:r>
      <w:r w:rsidR="00D94F94" w:rsidRPr="00D94F94">
        <w:t>beam failure is detected in one</w:t>
      </w:r>
      <w:r w:rsidR="00686452">
        <w:t xml:space="preserve"> (first)</w:t>
      </w:r>
      <w:r w:rsidR="00D94F94" w:rsidRPr="00D94F94">
        <w:t xml:space="preserve"> TRP </w:t>
      </w:r>
      <w:r w:rsidR="0016468F">
        <w:t>meanwhile</w:t>
      </w:r>
      <w:r w:rsidR="00686452">
        <w:t xml:space="preserve"> the other</w:t>
      </w:r>
      <w:r w:rsidR="00CA62FD">
        <w:t xml:space="preserve"> (second)</w:t>
      </w:r>
      <w:r w:rsidR="00686452">
        <w:t xml:space="preserve"> TRP </w:t>
      </w:r>
      <w:r w:rsidR="0016468F">
        <w:t xml:space="preserve">is no </w:t>
      </w:r>
      <w:r w:rsidR="00DA7BDE">
        <w:t xml:space="preserve">beam </w:t>
      </w:r>
      <w:r w:rsidR="0016468F">
        <w:t xml:space="preserve">issue </w:t>
      </w:r>
      <w:r w:rsidR="00DA7BDE">
        <w:t>found,</w:t>
      </w:r>
      <w:r w:rsidR="00686452">
        <w:t xml:space="preserve"> the BFR </w:t>
      </w:r>
      <w:r w:rsidR="0016468F">
        <w:t>procedure should be</w:t>
      </w:r>
      <w:r w:rsidR="00686452">
        <w:t xml:space="preserve"> triggered for the first TRP. In this case</w:t>
      </w:r>
      <w:r w:rsidR="00D94F94" w:rsidRPr="00D94F94">
        <w:t xml:space="preserve">, </w:t>
      </w:r>
      <w:r w:rsidR="00D112C9">
        <w:t xml:space="preserve">it is possible </w:t>
      </w:r>
      <w:r w:rsidR="00CA62FD">
        <w:t xml:space="preserve">that </w:t>
      </w:r>
      <w:r w:rsidR="00D112C9">
        <w:t xml:space="preserve">the uplink </w:t>
      </w:r>
      <w:r w:rsidR="00686452">
        <w:t>via</w:t>
      </w:r>
      <w:r w:rsidR="00D112C9">
        <w:t xml:space="preserve"> </w:t>
      </w:r>
      <w:r w:rsidR="00CE3322">
        <w:t>the other</w:t>
      </w:r>
      <w:r w:rsidR="00D112C9">
        <w:t xml:space="preserve"> </w:t>
      </w:r>
      <w:r w:rsidR="00CA62FD">
        <w:t xml:space="preserve">(second) </w:t>
      </w:r>
      <w:r w:rsidR="00D112C9">
        <w:t>TRP of the SpCell is still workable.</w:t>
      </w:r>
      <w:r w:rsidR="00CE3322">
        <w:t xml:space="preserve"> </w:t>
      </w:r>
      <w:r w:rsidR="00E0214D">
        <w:t xml:space="preserve">UE can send SR via the workable TRP to request </w:t>
      </w:r>
      <w:r w:rsidR="00FC40A4">
        <w:t xml:space="preserve">UL resource </w:t>
      </w:r>
      <w:r w:rsidR="008D3408">
        <w:t xml:space="preserve">to send the failed TRP information and </w:t>
      </w:r>
      <w:r w:rsidR="00FC40A4">
        <w:t xml:space="preserve">the </w:t>
      </w:r>
      <w:r w:rsidR="00F5090A">
        <w:t>candidate</w:t>
      </w:r>
      <w:r w:rsidR="00FC40A4">
        <w:t xml:space="preserve"> beam</w:t>
      </w:r>
      <w:r w:rsidR="006F1318">
        <w:t xml:space="preserve"> </w:t>
      </w:r>
      <w:r w:rsidR="008D3408">
        <w:t>for</w:t>
      </w:r>
      <w:r w:rsidR="006F1318">
        <w:t xml:space="preserve"> </w:t>
      </w:r>
      <w:r w:rsidR="00891AD8">
        <w:t xml:space="preserve">beam </w:t>
      </w:r>
      <w:r w:rsidR="006F1318">
        <w:t xml:space="preserve">recovery. </w:t>
      </w:r>
      <w:r w:rsidR="00E43F1E">
        <w:t>In that sense, triggering RACH procedure can be avoid</w:t>
      </w:r>
      <w:r w:rsidR="00A26A84">
        <w:t>ed</w:t>
      </w:r>
      <w:r w:rsidR="00E43F1E">
        <w:t xml:space="preserve"> for SpCell.</w:t>
      </w:r>
    </w:p>
    <w:p w14:paraId="0A6CD8F2" w14:textId="77777777" w:rsidR="0078383B" w:rsidRDefault="0078383B" w:rsidP="0078383B">
      <w:pPr>
        <w:jc w:val="both"/>
        <w:rPr>
          <w:b/>
          <w:bCs/>
        </w:rPr>
      </w:pPr>
      <w:r w:rsidRPr="007D7ADB">
        <w:rPr>
          <w:b/>
          <w:bCs/>
        </w:rPr>
        <w:t xml:space="preserve">Proposal </w:t>
      </w:r>
      <w:r>
        <w:rPr>
          <w:b/>
          <w:bCs/>
        </w:rPr>
        <w:t>2</w:t>
      </w:r>
      <w:r w:rsidRPr="007D7ADB">
        <w:rPr>
          <w:b/>
          <w:bCs/>
        </w:rPr>
        <w:t>:</w:t>
      </w:r>
      <w:r>
        <w:rPr>
          <w:b/>
          <w:bCs/>
        </w:rPr>
        <w:t xml:space="preserve"> </w:t>
      </w:r>
      <w:r w:rsidRPr="007D7ADB">
        <w:rPr>
          <w:b/>
          <w:bCs/>
        </w:rPr>
        <w:t xml:space="preserve">For SpCell </w:t>
      </w:r>
      <w:r>
        <w:rPr>
          <w:b/>
          <w:bCs/>
        </w:rPr>
        <w:t xml:space="preserve">with mTRP </w:t>
      </w:r>
      <w:r w:rsidRPr="007D7ADB">
        <w:rPr>
          <w:b/>
          <w:bCs/>
        </w:rPr>
        <w:t xml:space="preserve">case, </w:t>
      </w:r>
      <w:r>
        <w:rPr>
          <w:b/>
          <w:bCs/>
        </w:rPr>
        <w:t>in case the</w:t>
      </w:r>
      <w:r w:rsidRPr="007D7ADB">
        <w:rPr>
          <w:b/>
          <w:bCs/>
        </w:rPr>
        <w:t xml:space="preserve"> BFD </w:t>
      </w:r>
      <w:r>
        <w:rPr>
          <w:b/>
          <w:bCs/>
        </w:rPr>
        <w:t>happens</w:t>
      </w:r>
      <w:r w:rsidRPr="007D7ADB">
        <w:rPr>
          <w:b/>
          <w:bCs/>
        </w:rPr>
        <w:t xml:space="preserve"> in one TRP only, UE is allowed to </w:t>
      </w:r>
      <w:r>
        <w:rPr>
          <w:b/>
          <w:bCs/>
        </w:rPr>
        <w:t xml:space="preserve">send SR via the </w:t>
      </w:r>
      <w:r w:rsidRPr="007D7ADB">
        <w:rPr>
          <w:b/>
          <w:bCs/>
        </w:rPr>
        <w:t>other TRP instead of triggering RACH</w:t>
      </w:r>
      <w:r>
        <w:rPr>
          <w:b/>
          <w:bCs/>
        </w:rPr>
        <w:t xml:space="preserve"> procedure. </w:t>
      </w:r>
    </w:p>
    <w:p w14:paraId="76BCF651" w14:textId="01E6D1C9" w:rsidR="00202966" w:rsidRDefault="00202966" w:rsidP="00202966">
      <w:pPr>
        <w:jc w:val="both"/>
      </w:pPr>
      <w:r>
        <w:lastRenderedPageBreak/>
        <w:t xml:space="preserve">The Rel-17 new BFR MAC CE can be used in this case so that network can be informed the failed TRP </w:t>
      </w:r>
      <w:r w:rsidR="00875B66">
        <w:t xml:space="preserve">information </w:t>
      </w:r>
      <w:r>
        <w:t>as well as the candidate beam</w:t>
      </w:r>
      <w:r w:rsidR="00875B66">
        <w:t>s</w:t>
      </w:r>
      <w:r>
        <w:t>.</w:t>
      </w:r>
    </w:p>
    <w:p w14:paraId="4A427231" w14:textId="6390373B" w:rsidR="00202966" w:rsidRDefault="00202966" w:rsidP="00202966">
      <w:pPr>
        <w:jc w:val="both"/>
        <w:rPr>
          <w:b/>
          <w:bCs/>
        </w:rPr>
      </w:pPr>
      <w:r w:rsidRPr="007D7ADB">
        <w:rPr>
          <w:b/>
          <w:bCs/>
        </w:rPr>
        <w:t xml:space="preserve">Proposal </w:t>
      </w:r>
      <w:r>
        <w:rPr>
          <w:b/>
          <w:bCs/>
        </w:rPr>
        <w:t>3</w:t>
      </w:r>
      <w:r w:rsidRPr="007D7ADB">
        <w:rPr>
          <w:b/>
          <w:bCs/>
        </w:rPr>
        <w:t>:</w:t>
      </w:r>
      <w:r>
        <w:rPr>
          <w:b/>
          <w:bCs/>
        </w:rPr>
        <w:t xml:space="preserve"> </w:t>
      </w:r>
      <w:r w:rsidRPr="007D7ADB">
        <w:rPr>
          <w:b/>
          <w:bCs/>
        </w:rPr>
        <w:t xml:space="preserve">For SpCell </w:t>
      </w:r>
      <w:r>
        <w:rPr>
          <w:b/>
          <w:bCs/>
        </w:rPr>
        <w:t xml:space="preserve">with mTRP </w:t>
      </w:r>
      <w:r w:rsidRPr="007D7ADB">
        <w:rPr>
          <w:b/>
          <w:bCs/>
        </w:rPr>
        <w:t xml:space="preserve">case, </w:t>
      </w:r>
      <w:r>
        <w:rPr>
          <w:b/>
          <w:bCs/>
        </w:rPr>
        <w:t>in case the</w:t>
      </w:r>
      <w:r w:rsidRPr="007D7ADB">
        <w:rPr>
          <w:b/>
          <w:bCs/>
        </w:rPr>
        <w:t xml:space="preserve"> BFD </w:t>
      </w:r>
      <w:r>
        <w:rPr>
          <w:b/>
          <w:bCs/>
        </w:rPr>
        <w:t>happens</w:t>
      </w:r>
      <w:r w:rsidRPr="007D7ADB">
        <w:rPr>
          <w:b/>
          <w:bCs/>
        </w:rPr>
        <w:t xml:space="preserve"> in one TRP only, UE is allowed to </w:t>
      </w:r>
      <w:r>
        <w:rPr>
          <w:b/>
          <w:bCs/>
        </w:rPr>
        <w:t xml:space="preserve">send Rel-17 new mTRP BFR MAC CE to inform network the failed TRP </w:t>
      </w:r>
      <w:r w:rsidR="00875B66">
        <w:rPr>
          <w:b/>
          <w:bCs/>
        </w:rPr>
        <w:t>information</w:t>
      </w:r>
      <w:r>
        <w:rPr>
          <w:b/>
          <w:bCs/>
        </w:rPr>
        <w:t xml:space="preserve"> and the candidate beam.</w:t>
      </w:r>
    </w:p>
    <w:p w14:paraId="3178FBA5" w14:textId="46CDC054" w:rsidR="00C04596" w:rsidRPr="005C5982" w:rsidRDefault="0078383B" w:rsidP="0078383B">
      <w:pPr>
        <w:jc w:val="both"/>
      </w:pPr>
      <w:r w:rsidRPr="005C5982">
        <w:t xml:space="preserve">In some cases, </w:t>
      </w:r>
      <w:r>
        <w:t xml:space="preserve">the second TRP may </w:t>
      </w:r>
      <w:r w:rsidR="00BA75B9">
        <w:t xml:space="preserve">further </w:t>
      </w:r>
      <w:r>
        <w:t xml:space="preserve">detect the beam failure before </w:t>
      </w:r>
      <w:r w:rsidR="007E6DE2">
        <w:t xml:space="preserve">UE receives </w:t>
      </w:r>
      <w:r w:rsidR="008E3F4C">
        <w:t xml:space="preserve">the network response </w:t>
      </w:r>
      <w:r w:rsidR="00500A21">
        <w:t>with</w:t>
      </w:r>
      <w:r w:rsidR="007E6DE2">
        <w:t xml:space="preserve"> UL resource </w:t>
      </w:r>
      <w:r w:rsidR="008E3F4C">
        <w:t>triggered by</w:t>
      </w:r>
      <w:r w:rsidR="007E6DE2">
        <w:t xml:space="preserve"> SR</w:t>
      </w:r>
      <w:r w:rsidR="00500A21">
        <w:t xml:space="preserve"> </w:t>
      </w:r>
      <w:r w:rsidR="00202966">
        <w:t>for</w:t>
      </w:r>
      <w:r w:rsidR="007E6DE2">
        <w:t xml:space="preserve"> the first TRP</w:t>
      </w:r>
      <w:r w:rsidR="003B2E6E">
        <w:t>.</w:t>
      </w:r>
      <w:r w:rsidR="003B6B1F">
        <w:t xml:space="preserve"> </w:t>
      </w:r>
      <w:r w:rsidR="00500A21">
        <w:t xml:space="preserve">Then </w:t>
      </w:r>
      <w:r w:rsidR="00FE308B">
        <w:t xml:space="preserve">UE may have two options. UE </w:t>
      </w:r>
      <w:r w:rsidR="003B6B1F">
        <w:t xml:space="preserve">can continue to </w:t>
      </w:r>
      <w:r w:rsidR="00FE308B">
        <w:t xml:space="preserve">wait for </w:t>
      </w:r>
      <w:r w:rsidR="003B6B1F">
        <w:t xml:space="preserve">network providing the UL resource </w:t>
      </w:r>
      <w:r w:rsidR="00407527">
        <w:t>so as to send the BFR MAC CE which contain</w:t>
      </w:r>
      <w:r w:rsidR="00DD23A8">
        <w:t>s</w:t>
      </w:r>
      <w:r w:rsidR="00407527">
        <w:t xml:space="preserve"> the two failed TRP information</w:t>
      </w:r>
      <w:r w:rsidR="00DD23A8">
        <w:t xml:space="preserve"> or failed serving cell information</w:t>
      </w:r>
      <w:r w:rsidR="00407527">
        <w:t xml:space="preserve"> as well as the candidate beam</w:t>
      </w:r>
      <w:r w:rsidR="006C45B4">
        <w:t xml:space="preserve">. The alternative is that UE can </w:t>
      </w:r>
      <w:r w:rsidR="00AF13D8">
        <w:t xml:space="preserve">also </w:t>
      </w:r>
      <w:r w:rsidR="006C45B4">
        <w:t>trigger</w:t>
      </w:r>
      <w:r w:rsidR="00AF13D8">
        <w:t xml:space="preserve"> the BFR</w:t>
      </w:r>
      <w:r w:rsidR="006C45B4">
        <w:t xml:space="preserve"> RACH procedure</w:t>
      </w:r>
      <w:r w:rsidR="000F5F8E">
        <w:t xml:space="preserve"> w/o waiting for the network response for the first TRP, because the first TRP link may </w:t>
      </w:r>
      <w:r w:rsidR="00C04596">
        <w:t xml:space="preserve">be already broken. We think both two options can work, it can </w:t>
      </w:r>
      <w:r w:rsidR="00A0324E">
        <w:t xml:space="preserve">be </w:t>
      </w:r>
      <w:r w:rsidR="00C04596">
        <w:t xml:space="preserve">up to UE implementation to </w:t>
      </w:r>
      <w:r w:rsidR="00F91FF2">
        <w:t xml:space="preserve">select either way. </w:t>
      </w:r>
    </w:p>
    <w:p w14:paraId="7A75E584" w14:textId="267C62FD" w:rsidR="00FD3AD2" w:rsidRDefault="0076034D" w:rsidP="0078383B">
      <w:pPr>
        <w:jc w:val="both"/>
        <w:rPr>
          <w:b/>
          <w:bCs/>
        </w:rPr>
      </w:pPr>
      <w:r w:rsidRPr="007D7ADB">
        <w:rPr>
          <w:b/>
          <w:bCs/>
        </w:rPr>
        <w:t xml:space="preserve">Proposal </w:t>
      </w:r>
      <w:r w:rsidR="00202966">
        <w:rPr>
          <w:b/>
          <w:bCs/>
        </w:rPr>
        <w:t>4</w:t>
      </w:r>
      <w:r w:rsidRPr="007D7ADB">
        <w:rPr>
          <w:b/>
          <w:bCs/>
        </w:rPr>
        <w:t>:</w:t>
      </w:r>
      <w:r>
        <w:rPr>
          <w:b/>
          <w:bCs/>
        </w:rPr>
        <w:t xml:space="preserve"> </w:t>
      </w:r>
      <w:r w:rsidR="000653D4">
        <w:rPr>
          <w:b/>
          <w:bCs/>
        </w:rPr>
        <w:t>If the case is that the second TRP further detects the beam failure while UE hasn’t received the UL resource requested by SR for the first TRP, i</w:t>
      </w:r>
      <w:r w:rsidR="005611E1">
        <w:rPr>
          <w:b/>
          <w:bCs/>
        </w:rPr>
        <w:t>t can be up to UE implementation to either wait for the network response</w:t>
      </w:r>
      <w:r w:rsidR="00AF13D8">
        <w:rPr>
          <w:b/>
          <w:bCs/>
        </w:rPr>
        <w:t xml:space="preserve"> for the first failed TRP</w:t>
      </w:r>
      <w:r w:rsidR="005611E1">
        <w:rPr>
          <w:b/>
          <w:bCs/>
        </w:rPr>
        <w:t xml:space="preserve"> or trigger </w:t>
      </w:r>
      <w:r w:rsidR="007B7E13">
        <w:rPr>
          <w:b/>
          <w:bCs/>
        </w:rPr>
        <w:t>RACH</w:t>
      </w:r>
      <w:r w:rsidR="00FD3AD2">
        <w:rPr>
          <w:b/>
          <w:bCs/>
        </w:rPr>
        <w:t>.</w:t>
      </w:r>
    </w:p>
    <w:p w14:paraId="59E9006A" w14:textId="04EC09E6" w:rsidR="005C7F0B" w:rsidRDefault="006F1318" w:rsidP="008F1818">
      <w:pPr>
        <w:jc w:val="both"/>
      </w:pPr>
      <w:r>
        <w:t xml:space="preserve">It should be also noted that </w:t>
      </w:r>
      <w:r w:rsidR="00C66B67">
        <w:t xml:space="preserve">RAN1 is still under discussion on whether there are one or two </w:t>
      </w:r>
      <w:r w:rsidR="00E455F0">
        <w:t>PUCCH resource for SR (for</w:t>
      </w:r>
      <w:r w:rsidR="00D774D7">
        <w:t xml:space="preserve"> BFR)</w:t>
      </w:r>
      <w:r w:rsidR="00FC40A4">
        <w:t>.</w:t>
      </w:r>
      <w:r w:rsidR="00E0214D">
        <w:t xml:space="preserve"> </w:t>
      </w:r>
      <w:r w:rsidR="00FC40A4">
        <w:t xml:space="preserve">Hence </w:t>
      </w:r>
      <w:r w:rsidR="00AA6741">
        <w:t>RAN2 should</w:t>
      </w:r>
      <w:r w:rsidR="00FC40A4">
        <w:t xml:space="preserve"> </w:t>
      </w:r>
      <w:r w:rsidR="009E76E0">
        <w:t>wait for</w:t>
      </w:r>
      <w:r w:rsidR="00FC40A4">
        <w:t xml:space="preserve"> RAN1 for further discussion </w:t>
      </w:r>
      <w:r w:rsidR="00AA6741">
        <w:t xml:space="preserve">to make a conclusion </w:t>
      </w:r>
      <w:r w:rsidR="00FC40A4">
        <w:t xml:space="preserve">on </w:t>
      </w:r>
      <w:r w:rsidR="00835AC6">
        <w:t>the issue that</w:t>
      </w:r>
      <w:r w:rsidR="00FC40A4">
        <w:t xml:space="preserve"> SR is sent via which PUCCH resource </w:t>
      </w:r>
      <w:r w:rsidR="00254A94">
        <w:t>for the TRP specific BFR.</w:t>
      </w:r>
      <w:r w:rsidR="00835AC6">
        <w:t xml:space="preserve"> </w:t>
      </w:r>
    </w:p>
    <w:tbl>
      <w:tblPr>
        <w:tblStyle w:val="TableGrid"/>
        <w:tblW w:w="0" w:type="auto"/>
        <w:tblLook w:val="04A0" w:firstRow="1" w:lastRow="0" w:firstColumn="1" w:lastColumn="0" w:noHBand="0" w:noVBand="1"/>
      </w:tblPr>
      <w:tblGrid>
        <w:gridCol w:w="9628"/>
      </w:tblGrid>
      <w:tr w:rsidR="00800BFF" w14:paraId="784FCE75" w14:textId="77777777" w:rsidTr="00800BFF">
        <w:tc>
          <w:tcPr>
            <w:tcW w:w="9628" w:type="dxa"/>
          </w:tcPr>
          <w:p w14:paraId="28B04AB4" w14:textId="5776D591" w:rsidR="00800BFF" w:rsidRPr="00015F7D" w:rsidRDefault="001C6A7F" w:rsidP="00015F7D">
            <w:pPr>
              <w:spacing w:after="0"/>
              <w:rPr>
                <w:rFonts w:cs="Times"/>
                <w:b/>
                <w:bCs/>
                <w:highlight w:val="green"/>
                <w:lang w:eastAsia="x-none"/>
              </w:rPr>
            </w:pPr>
            <w:r>
              <w:rPr>
                <w:rFonts w:cs="Times"/>
                <w:b/>
                <w:bCs/>
                <w:highlight w:val="green"/>
                <w:lang w:eastAsia="x-none"/>
              </w:rPr>
              <w:t xml:space="preserve">RAN1 #104b-e </w:t>
            </w:r>
            <w:r w:rsidR="00800BFF" w:rsidRPr="00015F7D">
              <w:rPr>
                <w:rFonts w:cs="Times"/>
                <w:b/>
                <w:bCs/>
                <w:highlight w:val="green"/>
                <w:lang w:eastAsia="x-none"/>
              </w:rPr>
              <w:t>Agreement</w:t>
            </w:r>
          </w:p>
          <w:p w14:paraId="0E2E99F6" w14:textId="77777777" w:rsidR="00800BFF" w:rsidRPr="009A2F1E" w:rsidRDefault="00800BFF" w:rsidP="00E43F1E">
            <w:pPr>
              <w:spacing w:after="0" w:line="264" w:lineRule="auto"/>
            </w:pPr>
            <w:r w:rsidRPr="009A2F1E">
              <w:t>For the TRP specific BFR, for a UE configured with two PUCCH-SR resources in a cell group when beam failure is detected in a one or more CCs in one or more of BFD-RS sets configured in one or more of CCs,</w:t>
            </w:r>
          </w:p>
          <w:p w14:paraId="2CD5192E" w14:textId="77777777" w:rsidR="00800BFF" w:rsidRPr="009A2F1E" w:rsidRDefault="00800BFF" w:rsidP="00F063F3">
            <w:pPr>
              <w:numPr>
                <w:ilvl w:val="0"/>
                <w:numId w:val="14"/>
              </w:numPr>
              <w:overflowPunct/>
              <w:autoSpaceDE/>
              <w:autoSpaceDN/>
              <w:adjustRightInd/>
              <w:spacing w:after="0"/>
              <w:textAlignment w:val="auto"/>
            </w:pPr>
            <w:r w:rsidRPr="009A2F1E">
              <w:t>Down select one of the following PUCCH-SR resource selection rules when SR is triggered (or their combinations) for the study, without precluding other alternatives, in RAN1#105-e</w:t>
            </w:r>
          </w:p>
          <w:p w14:paraId="0633D700"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Alt-1: PUCCH-SR resource associated with other/non-failed BFD-RS set, association details FFS</w:t>
            </w:r>
          </w:p>
          <w:p w14:paraId="0DCBD3F3"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Alt-2: PUCCH-SR resource associated with failed BFD-RS set, association details FFS</w:t>
            </w:r>
          </w:p>
          <w:p w14:paraId="5F8EC68D" w14:textId="77777777" w:rsidR="00800BFF" w:rsidRPr="004729E0" w:rsidRDefault="00800BFF" w:rsidP="00F063F3">
            <w:pPr>
              <w:numPr>
                <w:ilvl w:val="1"/>
                <w:numId w:val="13"/>
              </w:numPr>
              <w:overflowPunct/>
              <w:autoSpaceDE/>
              <w:autoSpaceDN/>
              <w:adjustRightInd/>
              <w:spacing w:after="0"/>
              <w:textAlignment w:val="auto"/>
              <w:rPr>
                <w:rFonts w:eastAsia="DengXian" w:cs="Times"/>
                <w:bCs/>
                <w:iCs/>
                <w:kern w:val="32"/>
                <w:szCs w:val="22"/>
              </w:rPr>
            </w:pPr>
            <w:r w:rsidRPr="004729E0">
              <w:rPr>
                <w:rFonts w:eastAsia="DengXian" w:cs="Times"/>
                <w:bCs/>
                <w:iCs/>
                <w:kern w:val="32"/>
                <w:szCs w:val="22"/>
              </w:rPr>
              <w:t>Alt-3: Leave it up to UE implementation</w:t>
            </w:r>
          </w:p>
          <w:p w14:paraId="0363EEAF" w14:textId="77777777" w:rsidR="00800BFF" w:rsidRPr="009A2F1E" w:rsidRDefault="00800BFF" w:rsidP="00F063F3">
            <w:pPr>
              <w:numPr>
                <w:ilvl w:val="0"/>
                <w:numId w:val="14"/>
              </w:numPr>
              <w:overflowPunct/>
              <w:autoSpaceDE/>
              <w:autoSpaceDN/>
              <w:adjustRightInd/>
              <w:spacing w:after="0"/>
              <w:textAlignment w:val="auto"/>
            </w:pPr>
            <w:r w:rsidRPr="009A2F1E">
              <w:t>Note: PUCCH-SR resource is PUCCH resource carrying SR</w:t>
            </w:r>
          </w:p>
          <w:p w14:paraId="365698C9" w14:textId="3648FC1F" w:rsidR="00800BFF" w:rsidRDefault="00800BFF" w:rsidP="00F063F3">
            <w:pPr>
              <w:numPr>
                <w:ilvl w:val="0"/>
                <w:numId w:val="14"/>
              </w:numPr>
              <w:overflowPunct/>
              <w:autoSpaceDE/>
              <w:autoSpaceDN/>
              <w:adjustRightInd/>
              <w:spacing w:after="0"/>
              <w:textAlignment w:val="auto"/>
            </w:pPr>
            <w:r w:rsidRPr="009A2F1E">
              <w:t xml:space="preserve">FFS: Whether two PUCCH-SR resources are under the same or different SR resource configuration </w:t>
            </w:r>
            <w:r>
              <w:t xml:space="preserve">or SR configuration </w:t>
            </w:r>
            <w:r w:rsidRPr="009A2F1E">
              <w:t>(eventual decision may or may not happen in RAN1)</w:t>
            </w:r>
          </w:p>
          <w:p w14:paraId="28FD124C" w14:textId="77777777" w:rsidR="00BC7C20" w:rsidRDefault="00BC7C20" w:rsidP="00F063F3">
            <w:pPr>
              <w:numPr>
                <w:ilvl w:val="0"/>
                <w:numId w:val="14"/>
              </w:numPr>
              <w:overflowPunct/>
              <w:autoSpaceDE/>
              <w:autoSpaceDN/>
              <w:adjustRightInd/>
              <w:spacing w:after="0"/>
              <w:textAlignment w:val="auto"/>
            </w:pPr>
          </w:p>
          <w:p w14:paraId="33302851" w14:textId="26A934F0" w:rsidR="00BC7C20" w:rsidRPr="000E4C0F" w:rsidRDefault="00015F7D" w:rsidP="00000B76">
            <w:pPr>
              <w:spacing w:after="0"/>
              <w:rPr>
                <w:rFonts w:cs="Times"/>
                <w:b/>
                <w:bCs/>
                <w:highlight w:val="green"/>
                <w:lang w:eastAsia="x-none"/>
              </w:rPr>
            </w:pPr>
            <w:r>
              <w:rPr>
                <w:rFonts w:cs="Times"/>
                <w:b/>
                <w:bCs/>
                <w:highlight w:val="green"/>
                <w:lang w:eastAsia="x-none"/>
              </w:rPr>
              <w:t xml:space="preserve">RAN1 #106b-e </w:t>
            </w:r>
            <w:r w:rsidR="00BC7C20" w:rsidRPr="000E4C0F">
              <w:rPr>
                <w:rFonts w:cs="Times"/>
                <w:b/>
                <w:bCs/>
                <w:highlight w:val="green"/>
                <w:lang w:eastAsia="x-none"/>
              </w:rPr>
              <w:t>Agreement</w:t>
            </w:r>
          </w:p>
          <w:p w14:paraId="59878856" w14:textId="77777777" w:rsidR="00BC7C20" w:rsidRPr="000E4C0F" w:rsidRDefault="00BC7C20" w:rsidP="0030131A">
            <w:pPr>
              <w:keepNext/>
              <w:numPr>
                <w:ilvl w:val="3"/>
                <w:numId w:val="0"/>
              </w:numPr>
              <w:overflowPunct/>
              <w:autoSpaceDE/>
              <w:autoSpaceDN/>
              <w:adjustRightInd/>
              <w:spacing w:after="0"/>
              <w:ind w:left="360" w:hanging="360"/>
              <w:textAlignment w:val="auto"/>
              <w:outlineLvl w:val="3"/>
              <w:rPr>
                <w:rFonts w:cs="Times"/>
                <w:color w:val="212121"/>
              </w:rPr>
            </w:pPr>
            <w:r w:rsidRPr="000E4C0F">
              <w:rPr>
                <w:rFonts w:cs="Times"/>
                <w:color w:val="212121"/>
              </w:rPr>
              <w:t>Support to configure an association between a BFD-RS set on SpCell and a PUCCH-SR resource / SR configuration for per TRP BFR.</w:t>
            </w:r>
          </w:p>
          <w:p w14:paraId="3F862E13" w14:textId="77777777" w:rsidR="00BC7C20" w:rsidRPr="000E4C0F" w:rsidRDefault="00BC7C20" w:rsidP="002367EC">
            <w:pPr>
              <w:pStyle w:val="0Maintext"/>
              <w:keepNext/>
              <w:numPr>
                <w:ilvl w:val="0"/>
                <w:numId w:val="17"/>
              </w:numPr>
              <w:spacing w:after="0" w:afterAutospacing="0" w:line="240" w:lineRule="auto"/>
              <w:outlineLvl w:val="3"/>
              <w:rPr>
                <w:rFonts w:ascii="Times" w:hAnsi="Times" w:cs="Times"/>
                <w:sz w:val="18"/>
                <w:szCs w:val="18"/>
                <w:lang w:val="en-US" w:eastAsia="zh-CN"/>
              </w:rPr>
            </w:pPr>
            <w:r w:rsidRPr="000E4C0F">
              <w:rPr>
                <w:rFonts w:ascii="Times" w:hAnsi="Times" w:cs="Times"/>
                <w:color w:val="212121"/>
                <w:lang w:val="en-US"/>
              </w:rPr>
              <w:t xml:space="preserve">FFS: Configure an association between a BFD-RS set on SCell and a PUCCH-SR resource </w:t>
            </w:r>
            <w:r w:rsidRPr="000E4C0F">
              <w:rPr>
                <w:rFonts w:ascii="Times" w:hAnsi="Times" w:cs="Times"/>
                <w:color w:val="212121"/>
              </w:rPr>
              <w:t>/ SR configuration for per TRP BFR</w:t>
            </w:r>
          </w:p>
          <w:p w14:paraId="19A258C9" w14:textId="77777777" w:rsidR="00BC7C20" w:rsidRPr="002367EC" w:rsidRDefault="00BC7C20" w:rsidP="00F533D6">
            <w:pPr>
              <w:keepNext/>
              <w:numPr>
                <w:ilvl w:val="3"/>
                <w:numId w:val="0"/>
              </w:numPr>
              <w:overflowPunct/>
              <w:autoSpaceDE/>
              <w:autoSpaceDN/>
              <w:adjustRightInd/>
              <w:spacing w:after="0"/>
              <w:ind w:left="360" w:hanging="360"/>
              <w:textAlignment w:val="auto"/>
              <w:outlineLvl w:val="3"/>
              <w:rPr>
                <w:rFonts w:cs="Times"/>
                <w:color w:val="212121"/>
              </w:rPr>
            </w:pPr>
            <w:r w:rsidRPr="002367EC">
              <w:rPr>
                <w:rFonts w:cs="Times"/>
                <w:color w:val="212121"/>
              </w:rPr>
              <w:t>A UE capability signaling is introduced for indicating the support of this association. Above applies only for multi-DCI case.</w:t>
            </w:r>
          </w:p>
          <w:p w14:paraId="671DABAC" w14:textId="604AF2EF" w:rsidR="00BC7C20" w:rsidRDefault="00BC7C20" w:rsidP="00BC7C20">
            <w:pPr>
              <w:overflowPunct/>
              <w:autoSpaceDE/>
              <w:autoSpaceDN/>
              <w:adjustRightInd/>
              <w:spacing w:after="0"/>
              <w:textAlignment w:val="auto"/>
            </w:pPr>
          </w:p>
        </w:tc>
      </w:tr>
    </w:tbl>
    <w:p w14:paraId="34C1FB30" w14:textId="53B63F82" w:rsidR="00C102EF" w:rsidRDefault="00C102EF" w:rsidP="008F1818">
      <w:pPr>
        <w:jc w:val="both"/>
      </w:pPr>
    </w:p>
    <w:p w14:paraId="46A27458" w14:textId="400C10B9" w:rsidR="009D318C" w:rsidRDefault="009D318C" w:rsidP="009D318C">
      <w:pPr>
        <w:jc w:val="both"/>
        <w:rPr>
          <w:b/>
          <w:bCs/>
        </w:rPr>
      </w:pPr>
      <w:r w:rsidRPr="007D7ADB">
        <w:rPr>
          <w:b/>
          <w:bCs/>
        </w:rPr>
        <w:t xml:space="preserve">Proposal </w:t>
      </w:r>
      <w:r w:rsidR="00FD3AD2">
        <w:rPr>
          <w:b/>
          <w:bCs/>
        </w:rPr>
        <w:t>5</w:t>
      </w:r>
      <w:r w:rsidRPr="007D7ADB">
        <w:rPr>
          <w:b/>
          <w:bCs/>
        </w:rPr>
        <w:t>:</w:t>
      </w:r>
      <w:r>
        <w:rPr>
          <w:b/>
          <w:bCs/>
        </w:rPr>
        <w:t xml:space="preserve"> RAN2 should </w:t>
      </w:r>
      <w:r w:rsidR="009E76E0">
        <w:rPr>
          <w:b/>
          <w:bCs/>
        </w:rPr>
        <w:t>wait for</w:t>
      </w:r>
      <w:r>
        <w:rPr>
          <w:b/>
          <w:bCs/>
        </w:rPr>
        <w:t xml:space="preserve"> RAN1 </w:t>
      </w:r>
      <w:r w:rsidRPr="009D318C">
        <w:rPr>
          <w:b/>
          <w:bCs/>
        </w:rPr>
        <w:t>for further discussion on the issue that SR is sent via which PUCCH resource for the TRP specific BFR.</w:t>
      </w:r>
    </w:p>
    <w:p w14:paraId="52555948" w14:textId="5F4EC1CE" w:rsidR="003A6FED" w:rsidRDefault="009D318C" w:rsidP="008F1818">
      <w:pPr>
        <w:jc w:val="both"/>
      </w:pPr>
      <w:r>
        <w:t xml:space="preserve">For </w:t>
      </w:r>
      <w:r w:rsidR="0078334F">
        <w:t xml:space="preserve">the </w:t>
      </w:r>
      <w:r>
        <w:t xml:space="preserve">SCell, </w:t>
      </w:r>
      <w:r w:rsidR="00545449">
        <w:t xml:space="preserve">RAN2 has agreed that BFR should be triggered for </w:t>
      </w:r>
      <w:r w:rsidR="00F43DD1">
        <w:t>the failed</w:t>
      </w:r>
      <w:r w:rsidR="00545449">
        <w:t xml:space="preserve"> SCell, </w:t>
      </w:r>
      <w:r w:rsidR="00536740">
        <w:t xml:space="preserve">if beam failure is detected on both TRPs (i.e. BFD-RS sets) of an SCell. </w:t>
      </w:r>
      <w:r w:rsidR="00BB0A38">
        <w:t>Further</w:t>
      </w:r>
      <w:r w:rsidR="00BB0A38">
        <w:rPr>
          <w:rFonts w:hint="eastAsia"/>
        </w:rPr>
        <w:t>,</w:t>
      </w:r>
      <w:r w:rsidR="00BB0A38">
        <w:t xml:space="preserve"> when BFR is triggered, no matter the beam failure is detected on one TRP only or both TRPs, </w:t>
      </w:r>
      <w:r w:rsidR="00F216F6">
        <w:t xml:space="preserve">UE should </w:t>
      </w:r>
      <w:r w:rsidR="00134655">
        <w:t>send SR as the legacy</w:t>
      </w:r>
      <w:r w:rsidR="00A66780">
        <w:t xml:space="preserve"> </w:t>
      </w:r>
      <w:r w:rsidR="00BD0220">
        <w:t xml:space="preserve">when there is no available PUSCH resource to accommodate </w:t>
      </w:r>
      <w:r w:rsidR="00433E8A">
        <w:t>(new</w:t>
      </w:r>
      <w:r w:rsidR="002661D7">
        <w:t xml:space="preserve"> mTRP</w:t>
      </w:r>
      <w:r w:rsidR="00433E8A">
        <w:t xml:space="preserve">) </w:t>
      </w:r>
      <w:r w:rsidR="00BD0220">
        <w:t>BFR MAC CE.</w:t>
      </w:r>
      <w:r w:rsidR="00D27351">
        <w:t xml:space="preserve"> </w:t>
      </w:r>
      <w:r w:rsidR="00015DA8">
        <w:t xml:space="preserve">Considering a unified solution, </w:t>
      </w:r>
      <w:r w:rsidR="007B3FB5">
        <w:t xml:space="preserve">the Rel-17 new mTRP BFR MAC CE </w:t>
      </w:r>
      <w:r w:rsidR="00DF2A0D">
        <w:t>can</w:t>
      </w:r>
      <w:r w:rsidR="00F140AC">
        <w:t xml:space="preserve"> be used in this case.</w:t>
      </w:r>
    </w:p>
    <w:p w14:paraId="73CE95C4" w14:textId="1CD5D857" w:rsidR="00134655" w:rsidRDefault="00134655" w:rsidP="00134655">
      <w:pPr>
        <w:jc w:val="both"/>
        <w:rPr>
          <w:b/>
          <w:bCs/>
        </w:rPr>
      </w:pPr>
      <w:r w:rsidRPr="007D7ADB">
        <w:rPr>
          <w:b/>
          <w:bCs/>
        </w:rPr>
        <w:t xml:space="preserve">Proposal </w:t>
      </w:r>
      <w:r w:rsidR="00FD3AD2">
        <w:rPr>
          <w:b/>
          <w:bCs/>
        </w:rPr>
        <w:t>6</w:t>
      </w:r>
      <w:r w:rsidRPr="007D7ADB">
        <w:rPr>
          <w:b/>
          <w:bCs/>
        </w:rPr>
        <w:t>:</w:t>
      </w:r>
      <w:r>
        <w:rPr>
          <w:b/>
          <w:bCs/>
        </w:rPr>
        <w:t xml:space="preserve"> For </w:t>
      </w:r>
      <w:r w:rsidRPr="00134655">
        <w:rPr>
          <w:b/>
          <w:bCs/>
        </w:rPr>
        <w:t xml:space="preserve">SCell </w:t>
      </w:r>
      <w:r>
        <w:rPr>
          <w:b/>
          <w:bCs/>
        </w:rPr>
        <w:t xml:space="preserve">with mTRP case, </w:t>
      </w:r>
      <w:r w:rsidR="00146679">
        <w:rPr>
          <w:b/>
          <w:bCs/>
        </w:rPr>
        <w:t>no matter</w:t>
      </w:r>
      <w:r w:rsidRPr="00134655">
        <w:rPr>
          <w:b/>
          <w:bCs/>
        </w:rPr>
        <w:t xml:space="preserve"> BFR is triggered</w:t>
      </w:r>
      <w:r>
        <w:rPr>
          <w:b/>
          <w:bCs/>
        </w:rPr>
        <w:t xml:space="preserve"> </w:t>
      </w:r>
      <w:r w:rsidR="004B70F5">
        <w:rPr>
          <w:b/>
          <w:bCs/>
        </w:rPr>
        <w:t>by one TRP only</w:t>
      </w:r>
      <w:r w:rsidR="0030312B">
        <w:rPr>
          <w:b/>
          <w:bCs/>
        </w:rPr>
        <w:t xml:space="preserve"> or both TRPs</w:t>
      </w:r>
      <w:r w:rsidRPr="00134655">
        <w:rPr>
          <w:b/>
          <w:bCs/>
        </w:rPr>
        <w:t xml:space="preserve">, UE should </w:t>
      </w:r>
      <w:r w:rsidR="00507632">
        <w:rPr>
          <w:b/>
          <w:bCs/>
        </w:rPr>
        <w:t>send</w:t>
      </w:r>
      <w:r w:rsidRPr="00134655">
        <w:rPr>
          <w:b/>
          <w:bCs/>
        </w:rPr>
        <w:t xml:space="preserve"> SR as the legacy</w:t>
      </w:r>
      <w:r w:rsidR="00507632">
        <w:rPr>
          <w:b/>
          <w:bCs/>
        </w:rPr>
        <w:t xml:space="preserve"> when there is no available PUSCH resource to accommodate </w:t>
      </w:r>
      <w:r w:rsidR="002661D7">
        <w:rPr>
          <w:b/>
          <w:bCs/>
        </w:rPr>
        <w:t xml:space="preserve">(new mTRP) </w:t>
      </w:r>
      <w:r w:rsidR="00507632">
        <w:rPr>
          <w:b/>
          <w:bCs/>
        </w:rPr>
        <w:t>BFR MAC CE.</w:t>
      </w:r>
      <w:r w:rsidR="00F140AC">
        <w:rPr>
          <w:b/>
          <w:bCs/>
        </w:rPr>
        <w:t xml:space="preserve"> The Rel-17 mTRP BFR MAC CE is used in this case.</w:t>
      </w:r>
    </w:p>
    <w:p w14:paraId="7792665E" w14:textId="0EFEE5E6" w:rsidR="003013C0" w:rsidRPr="00903214" w:rsidRDefault="00EB069C" w:rsidP="008F1818">
      <w:pPr>
        <w:jc w:val="both"/>
      </w:pPr>
      <w:r>
        <w:lastRenderedPageBreak/>
        <w:t xml:space="preserve">Regarding the </w:t>
      </w:r>
      <w:r w:rsidR="00210FBD">
        <w:t>new</w:t>
      </w:r>
      <w:r w:rsidR="004F10A0">
        <w:t xml:space="preserve"> </w:t>
      </w:r>
      <w:r>
        <w:t xml:space="preserve">BFR MAC CE, RAN1 </w:t>
      </w:r>
      <w:r w:rsidR="00E835FD">
        <w:t>#104e has made agreement</w:t>
      </w:r>
      <w:r w:rsidR="004F10A0">
        <w:t>s</w:t>
      </w:r>
      <w:r w:rsidR="00E835FD">
        <w:t xml:space="preserve"> </w:t>
      </w:r>
      <w:r w:rsidR="004F10A0">
        <w:t xml:space="preserve">to </w:t>
      </w:r>
      <w:r w:rsidR="00E835FD">
        <w:t xml:space="preserve">at least convey the information </w:t>
      </w:r>
      <w:r w:rsidR="00FA3D13">
        <w:t xml:space="preserve">of </w:t>
      </w:r>
      <w:r w:rsidR="00472E2D">
        <w:t xml:space="preserve">the </w:t>
      </w:r>
      <w:r w:rsidR="00FA3D13" w:rsidRPr="00FA3D13">
        <w:t>failed CC indices, one new candidate beam for the failed TRP/CC (if found), and whether new candidate beam is found</w:t>
      </w:r>
      <w:r w:rsidR="00FA3D13">
        <w:t xml:space="preserve">. </w:t>
      </w:r>
      <w:r w:rsidR="00852ABD">
        <w:t xml:space="preserve">In RAN2 #115e meeting, it has been agreed that </w:t>
      </w:r>
      <w:r w:rsidR="00852ABD" w:rsidRPr="00852ABD">
        <w:t>BFD-RS set ID is included in BFR MAC CE to identify the failed TRP</w:t>
      </w:r>
      <w:r w:rsidR="00852ABD">
        <w:t xml:space="preserve">. </w:t>
      </w:r>
      <w:r w:rsidR="00F72F7B">
        <w:t xml:space="preserve">RAN2 should study the </w:t>
      </w:r>
      <w:r w:rsidR="00852ABD">
        <w:t xml:space="preserve">detailed </w:t>
      </w:r>
      <w:r w:rsidR="00E351A1">
        <w:t xml:space="preserve">mTRP BFR </w:t>
      </w:r>
      <w:r w:rsidR="00852ABD">
        <w:t xml:space="preserve">MAC CE format </w:t>
      </w:r>
      <w:r w:rsidR="00F72F7B">
        <w:t xml:space="preserve">on </w:t>
      </w:r>
      <w:r w:rsidR="00AC7329">
        <w:t xml:space="preserve">top of </w:t>
      </w:r>
      <w:r w:rsidR="00F72F7B">
        <w:t xml:space="preserve">the </w:t>
      </w:r>
      <w:r w:rsidR="00AC7329">
        <w:t xml:space="preserve">Rel-16 </w:t>
      </w:r>
      <w:r w:rsidR="00F72F7B">
        <w:t>BFR MAC CE to support mTRP BFR.</w:t>
      </w:r>
    </w:p>
    <w:tbl>
      <w:tblPr>
        <w:tblStyle w:val="TableGrid"/>
        <w:tblW w:w="0" w:type="auto"/>
        <w:tblLook w:val="04A0" w:firstRow="1" w:lastRow="0" w:firstColumn="1" w:lastColumn="0" w:noHBand="0" w:noVBand="1"/>
      </w:tblPr>
      <w:tblGrid>
        <w:gridCol w:w="9628"/>
      </w:tblGrid>
      <w:tr w:rsidR="00EB069C" w14:paraId="233148C8" w14:textId="77777777" w:rsidTr="00EB069C">
        <w:tc>
          <w:tcPr>
            <w:tcW w:w="9628" w:type="dxa"/>
          </w:tcPr>
          <w:p w14:paraId="34C1D94E" w14:textId="77777777" w:rsidR="00EB069C" w:rsidRPr="00D27351" w:rsidRDefault="00EB069C" w:rsidP="00EB069C">
            <w:pPr>
              <w:snapToGrid w:val="0"/>
              <w:spacing w:after="0"/>
              <w:jc w:val="both"/>
              <w:rPr>
                <w:i/>
                <w:iCs/>
                <w:szCs w:val="22"/>
                <w:highlight w:val="green"/>
              </w:rPr>
            </w:pPr>
            <w:r w:rsidRPr="00D27351">
              <w:rPr>
                <w:szCs w:val="22"/>
                <w:highlight w:val="green"/>
              </w:rPr>
              <w:t>Agreement</w:t>
            </w:r>
          </w:p>
          <w:p w14:paraId="0BBA5C1B" w14:textId="77777777" w:rsidR="00EB069C" w:rsidRPr="00D27351" w:rsidRDefault="00EB069C" w:rsidP="00EB069C">
            <w:pPr>
              <w:snapToGrid w:val="0"/>
              <w:spacing w:after="0"/>
              <w:jc w:val="both"/>
              <w:rPr>
                <w:szCs w:val="22"/>
              </w:rPr>
            </w:pPr>
            <w:r w:rsidRPr="00D27351">
              <w:rPr>
                <w:szCs w:val="22"/>
              </w:rPr>
              <w:t>For BFRQ of M-TRP BFR</w:t>
            </w:r>
          </w:p>
          <w:p w14:paraId="076C3853"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Option 3: Up to two dedicated PUCCH-SR resources in a cell group</w:t>
            </w:r>
          </w:p>
          <w:p w14:paraId="5DB98AB0"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Whether PUCCH-SR for SCell can be reused for M-TRP</w:t>
            </w:r>
          </w:p>
          <w:p w14:paraId="320A672B"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Support BFRQ MAC-CE that can convey information of failed CC indices, one new candidate beam for the failed TRP/CC (if found), and whether new candidate beam is found</w:t>
            </w:r>
          </w:p>
          <w:p w14:paraId="54249F4E" w14:textId="77777777" w:rsidR="00EB069C" w:rsidRPr="00D27351" w:rsidRDefault="00EB069C" w:rsidP="00F063F3">
            <w:pPr>
              <w:pStyle w:val="xmsonormal"/>
              <w:numPr>
                <w:ilvl w:val="1"/>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 xml:space="preserve">Support at least indication of a single TRP failure </w:t>
            </w:r>
          </w:p>
          <w:p w14:paraId="1C006681" w14:textId="77777777" w:rsidR="00EB069C" w:rsidRPr="00D27351" w:rsidRDefault="00EB069C" w:rsidP="00F063F3">
            <w:pPr>
              <w:pStyle w:val="xmsonormal"/>
              <w:numPr>
                <w:ilvl w:val="2"/>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whether/what information of failed TRP(s) is conveyed in the MAC-CE</w:t>
            </w:r>
          </w:p>
          <w:p w14:paraId="56691D4E" w14:textId="77777777" w:rsidR="00EB069C" w:rsidRPr="00D27351" w:rsidRDefault="00EB069C" w:rsidP="00F063F3">
            <w:pPr>
              <w:pStyle w:val="xmsonormal"/>
              <w:numPr>
                <w:ilvl w:val="2"/>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whether/how to support  indication of more than one TRP failure, corresponding BFR procedure, and applicable cell type (SCell vs. SpCell)</w:t>
            </w:r>
          </w:p>
          <w:p w14:paraId="19962D41" w14:textId="77777777" w:rsidR="00EB069C" w:rsidRPr="00D27351" w:rsidRDefault="00EB069C" w:rsidP="00F063F3">
            <w:pPr>
              <w:pStyle w:val="xmsonormal"/>
              <w:numPr>
                <w:ilvl w:val="0"/>
                <w:numId w:val="15"/>
              </w:numPr>
              <w:snapToGrid w:val="0"/>
              <w:spacing w:before="0" w:beforeAutospacing="0" w:after="0" w:afterAutospacing="0"/>
              <w:jc w:val="both"/>
              <w:rPr>
                <w:rFonts w:ascii="Times New Roman" w:hAnsi="Times New Roman" w:cs="Times New Roman"/>
              </w:rPr>
            </w:pPr>
            <w:r w:rsidRPr="00D27351">
              <w:rPr>
                <w:rFonts w:ascii="Times New Roman" w:hAnsi="Times New Roman" w:cs="Times New Roman"/>
              </w:rPr>
              <w:t>FFS: UE behavior when TRP failure status is different across cells</w:t>
            </w:r>
          </w:p>
          <w:p w14:paraId="02BCE1DB" w14:textId="4E7B8BD8" w:rsidR="00EB069C" w:rsidRPr="00EB069C" w:rsidRDefault="00EB069C" w:rsidP="00F063F3">
            <w:pPr>
              <w:pStyle w:val="xmsonormal"/>
              <w:numPr>
                <w:ilvl w:val="0"/>
                <w:numId w:val="15"/>
              </w:numPr>
              <w:snapToGrid w:val="0"/>
              <w:spacing w:before="0" w:beforeAutospacing="0" w:after="0" w:afterAutospacing="0"/>
              <w:jc w:val="both"/>
              <w:rPr>
                <w:rFonts w:ascii="Times New Roman" w:hAnsi="Times New Roman" w:cs="Times New Roman"/>
                <w:sz w:val="20"/>
                <w:szCs w:val="20"/>
              </w:rPr>
            </w:pPr>
            <w:r w:rsidRPr="00D27351">
              <w:rPr>
                <w:rFonts w:ascii="Times New Roman" w:hAnsi="Times New Roman" w:cs="Times New Roman"/>
              </w:rPr>
              <w:t>FFS: Whether PUCCH SR resource can be configured with 2 spatial relations</w:t>
            </w:r>
          </w:p>
        </w:tc>
      </w:tr>
    </w:tbl>
    <w:p w14:paraId="1BBFBBE6" w14:textId="4D3E7378" w:rsidR="00EB069C" w:rsidRDefault="00EB069C" w:rsidP="008F1818">
      <w:pPr>
        <w:jc w:val="both"/>
      </w:pPr>
    </w:p>
    <w:p w14:paraId="197901FF" w14:textId="73A5037A" w:rsidR="00EB069C" w:rsidRDefault="00EB069C" w:rsidP="00EB069C">
      <w:pPr>
        <w:jc w:val="both"/>
        <w:rPr>
          <w:b/>
          <w:bCs/>
        </w:rPr>
      </w:pPr>
      <w:r w:rsidRPr="007D7ADB">
        <w:rPr>
          <w:b/>
          <w:bCs/>
        </w:rPr>
        <w:t xml:space="preserve">Proposal </w:t>
      </w:r>
      <w:r w:rsidR="00FD3AD2">
        <w:rPr>
          <w:b/>
          <w:bCs/>
        </w:rPr>
        <w:t>7</w:t>
      </w:r>
      <w:r w:rsidRPr="007D7ADB">
        <w:rPr>
          <w:b/>
          <w:bCs/>
        </w:rPr>
        <w:t>: RAN2 should study the enhancement on Rel-16 BFR MAC CE to support mTRP BFR.</w:t>
      </w:r>
    </w:p>
    <w:p w14:paraId="3FE50975" w14:textId="77777777" w:rsidR="002B112D" w:rsidRDefault="00F140AC" w:rsidP="008F1818">
      <w:pPr>
        <w:jc w:val="both"/>
      </w:pPr>
      <w:r>
        <w:t xml:space="preserve">In RAN2 #115 meeting, </w:t>
      </w:r>
      <w:r w:rsidR="00527D85">
        <w:t>one remaining issue is</w:t>
      </w:r>
      <w:r w:rsidR="002B112D">
        <w:t xml:space="preserve"> that</w:t>
      </w:r>
      <w:r w:rsidR="00527D85">
        <w:t xml:space="preserve"> whether inter-cell mTRP</w:t>
      </w:r>
      <w:r w:rsidR="004845D3">
        <w:t xml:space="preserve"> scenario </w:t>
      </w:r>
      <w:r w:rsidR="009B2FA1">
        <w:t>can be</w:t>
      </w:r>
      <w:r w:rsidR="004845D3">
        <w:t xml:space="preserve"> applied </w:t>
      </w:r>
      <w:r w:rsidR="009B2FA1">
        <w:t xml:space="preserve">to </w:t>
      </w:r>
      <w:r w:rsidR="004845D3">
        <w:t xml:space="preserve">the mTRP BFR </w:t>
      </w:r>
      <w:r w:rsidR="0060472C">
        <w:t xml:space="preserve">solution for the case of beam failure detected on both TRPs of an SCell or SpCell. </w:t>
      </w:r>
    </w:p>
    <w:p w14:paraId="2625E5ED" w14:textId="2685DAC7" w:rsidR="00BD0220" w:rsidRDefault="0060472C" w:rsidP="008F1818">
      <w:pPr>
        <w:jc w:val="both"/>
      </w:pPr>
      <w:r>
        <w:t xml:space="preserve">In our understanding, inter-cell mTRP is </w:t>
      </w:r>
      <w:r w:rsidR="00A249BF">
        <w:t>the</w:t>
      </w:r>
      <w:r>
        <w:t xml:space="preserve"> scenario with the </w:t>
      </w:r>
      <w:r w:rsidR="000E28C4">
        <w:t xml:space="preserve">TCI state for the </w:t>
      </w:r>
      <w:r w:rsidR="00A249BF">
        <w:t xml:space="preserve">TRP </w:t>
      </w:r>
      <w:r w:rsidR="000E28C4">
        <w:t xml:space="preserve">associated to other PCI, the beam failure detection and mTRP BFR procedure </w:t>
      </w:r>
      <w:r w:rsidR="00103A12">
        <w:t>can</w:t>
      </w:r>
      <w:r w:rsidR="000E28C4">
        <w:t xml:space="preserve"> be </w:t>
      </w:r>
      <w:r w:rsidR="00103A12">
        <w:t xml:space="preserve">reused w/o additional effort in </w:t>
      </w:r>
      <w:r w:rsidR="00050074">
        <w:t>such scenario.</w:t>
      </w:r>
      <w:r w:rsidR="00056A3F">
        <w:t xml:space="preserve"> Thus, we have the following proposal.</w:t>
      </w:r>
    </w:p>
    <w:p w14:paraId="03AE84FD" w14:textId="75311DCD" w:rsidR="00056A3F" w:rsidRPr="00F45853" w:rsidRDefault="00F45853" w:rsidP="008F1818">
      <w:pPr>
        <w:jc w:val="both"/>
        <w:rPr>
          <w:b/>
          <w:bCs/>
        </w:rPr>
      </w:pPr>
      <w:r w:rsidRPr="007D7ADB">
        <w:rPr>
          <w:b/>
          <w:bCs/>
        </w:rPr>
        <w:t xml:space="preserve">Proposal </w:t>
      </w:r>
      <w:r w:rsidR="00FD3AD2">
        <w:rPr>
          <w:b/>
          <w:bCs/>
        </w:rPr>
        <w:t>8</w:t>
      </w:r>
      <w:r w:rsidRPr="007D7ADB">
        <w:rPr>
          <w:b/>
          <w:bCs/>
        </w:rPr>
        <w:t xml:space="preserve">: </w:t>
      </w:r>
      <w:r>
        <w:rPr>
          <w:b/>
          <w:bCs/>
        </w:rPr>
        <w:t>T</w:t>
      </w:r>
      <w:r w:rsidRPr="00F45853">
        <w:rPr>
          <w:b/>
          <w:bCs/>
        </w:rPr>
        <w:t>he mTRP BFR procedure for intra-cell is applicable for inter-cell mTRP scenario.</w:t>
      </w:r>
    </w:p>
    <w:p w14:paraId="6D9A377E" w14:textId="0F99677D" w:rsidR="0060472C" w:rsidRDefault="00452813" w:rsidP="008F1818">
      <w:pPr>
        <w:jc w:val="both"/>
      </w:pPr>
      <w:r>
        <w:t>I</w:t>
      </w:r>
      <w:r>
        <w:t>n the last meeting</w:t>
      </w:r>
      <w:r>
        <w:t>,</w:t>
      </w:r>
      <w:r>
        <w:t xml:space="preserve"> </w:t>
      </w:r>
      <w:r>
        <w:t>a</w:t>
      </w:r>
      <w:r w:rsidR="00F45853">
        <w:t>nother remaining issue</w:t>
      </w:r>
      <w:r w:rsidR="00103A12">
        <w:t xml:space="preserve"> </w:t>
      </w:r>
      <w:r w:rsidR="00F45853">
        <w:t xml:space="preserve">is </w:t>
      </w:r>
      <w:r w:rsidR="007F4BA2">
        <w:t>how to interpret the</w:t>
      </w:r>
      <w:r w:rsidR="00895C62">
        <w:t xml:space="preserve"> </w:t>
      </w:r>
      <w:r>
        <w:t>‘</w:t>
      </w:r>
      <w:r w:rsidR="00895C62">
        <w:t>beam failure is detected on both TRPs</w:t>
      </w:r>
      <w:r>
        <w:t>’</w:t>
      </w:r>
      <w:r w:rsidR="00895C62">
        <w:t xml:space="preserve">. </w:t>
      </w:r>
      <w:r w:rsidR="00BF4446">
        <w:t xml:space="preserve">In our </w:t>
      </w:r>
      <w:r w:rsidR="00DA533A">
        <w:t>understanding</w:t>
      </w:r>
      <w:r w:rsidR="00BF4446">
        <w:t xml:space="preserve">, </w:t>
      </w:r>
      <w:r w:rsidR="00150E76">
        <w:t>i</w:t>
      </w:r>
      <w:r w:rsidR="00BF4446">
        <w:t xml:space="preserve">t should be </w:t>
      </w:r>
      <w:r w:rsidR="00177945">
        <w:t xml:space="preserve">the case that </w:t>
      </w:r>
      <w:r w:rsidR="00D04A98">
        <w:t>the</w:t>
      </w:r>
      <w:r w:rsidR="00BF4446" w:rsidRPr="00BF4446">
        <w:t xml:space="preserve"> beam failure is detected on one TRP and </w:t>
      </w:r>
      <w:r w:rsidR="00D04A98">
        <w:t xml:space="preserve">UE </w:t>
      </w:r>
      <w:r w:rsidR="00A351B7">
        <w:t xml:space="preserve">hasn’t been ready for the </w:t>
      </w:r>
      <w:r w:rsidR="00BF4446" w:rsidRPr="00BF4446">
        <w:t>BFR MAC CE</w:t>
      </w:r>
      <w:r w:rsidR="00D04A98">
        <w:t>,</w:t>
      </w:r>
      <w:r w:rsidR="00BF4446" w:rsidRPr="00BF4446">
        <w:t xml:space="preserve"> meanwhile the beam failure is </w:t>
      </w:r>
      <w:r w:rsidR="00D04A98">
        <w:t xml:space="preserve">also </w:t>
      </w:r>
      <w:r w:rsidR="00BF4446" w:rsidRPr="00BF4446">
        <w:t xml:space="preserve">detected </w:t>
      </w:r>
      <w:r w:rsidR="00D04A98">
        <w:t>in</w:t>
      </w:r>
      <w:r w:rsidR="00BF4446" w:rsidRPr="00BF4446">
        <w:t xml:space="preserve"> the second TRP </w:t>
      </w:r>
      <w:r w:rsidR="00D04A98">
        <w:t>of</w:t>
      </w:r>
      <w:r w:rsidR="00BF4446" w:rsidRPr="00BF4446">
        <w:t xml:space="preserve"> the same serving cell.</w:t>
      </w:r>
      <w:r w:rsidR="00BF4446">
        <w:t xml:space="preserve"> </w:t>
      </w:r>
    </w:p>
    <w:p w14:paraId="4C991717" w14:textId="0E33C28C" w:rsidR="00F45853" w:rsidRDefault="00F45853" w:rsidP="008F1818">
      <w:pPr>
        <w:jc w:val="both"/>
        <w:rPr>
          <w:b/>
          <w:bCs/>
        </w:rPr>
      </w:pPr>
      <w:r w:rsidRPr="00F45853">
        <w:rPr>
          <w:b/>
          <w:bCs/>
        </w:rPr>
        <w:t>Proposal</w:t>
      </w:r>
      <w:r w:rsidR="00BF4446">
        <w:rPr>
          <w:b/>
          <w:bCs/>
        </w:rPr>
        <w:t xml:space="preserve"> </w:t>
      </w:r>
      <w:r w:rsidR="00FD3AD2">
        <w:rPr>
          <w:b/>
          <w:bCs/>
        </w:rPr>
        <w:t>9</w:t>
      </w:r>
      <w:r w:rsidRPr="00F45853">
        <w:rPr>
          <w:b/>
          <w:bCs/>
        </w:rPr>
        <w:t xml:space="preserve">: </w:t>
      </w:r>
      <w:r w:rsidR="00151212">
        <w:rPr>
          <w:b/>
          <w:bCs/>
        </w:rPr>
        <w:t>For the case that the</w:t>
      </w:r>
      <w:r w:rsidR="006946B6" w:rsidRPr="00F45853">
        <w:rPr>
          <w:b/>
          <w:bCs/>
        </w:rPr>
        <w:t xml:space="preserve"> beam failure is detected on both TRPs</w:t>
      </w:r>
      <w:r w:rsidR="006946B6">
        <w:rPr>
          <w:b/>
          <w:bCs/>
        </w:rPr>
        <w:t>, that means the</w:t>
      </w:r>
      <w:r w:rsidRPr="00F45853">
        <w:rPr>
          <w:b/>
          <w:bCs/>
        </w:rPr>
        <w:t xml:space="preserve"> beam failure is detected on one TRP and </w:t>
      </w:r>
      <w:r w:rsidR="00177945">
        <w:rPr>
          <w:b/>
          <w:bCs/>
        </w:rPr>
        <w:t xml:space="preserve">UE hasn’t </w:t>
      </w:r>
      <w:r w:rsidR="00C60B08">
        <w:rPr>
          <w:b/>
          <w:bCs/>
        </w:rPr>
        <w:t xml:space="preserve">been </w:t>
      </w:r>
      <w:r w:rsidR="00177945">
        <w:rPr>
          <w:b/>
          <w:bCs/>
        </w:rPr>
        <w:t>ready for the</w:t>
      </w:r>
      <w:r w:rsidRPr="00F45853">
        <w:rPr>
          <w:b/>
          <w:bCs/>
        </w:rPr>
        <w:t xml:space="preserve"> BFR MAC CE</w:t>
      </w:r>
      <w:r w:rsidR="00945AF3">
        <w:rPr>
          <w:b/>
          <w:bCs/>
        </w:rPr>
        <w:t xml:space="preserve">, </w:t>
      </w:r>
      <w:r w:rsidRPr="00F45853">
        <w:rPr>
          <w:b/>
          <w:bCs/>
        </w:rPr>
        <w:t xml:space="preserve">meanwhile the beam failure is detected on the second TRP </w:t>
      </w:r>
      <w:r w:rsidR="00F739A1">
        <w:rPr>
          <w:b/>
          <w:bCs/>
        </w:rPr>
        <w:t>of</w:t>
      </w:r>
      <w:r w:rsidRPr="00F45853">
        <w:rPr>
          <w:b/>
          <w:bCs/>
        </w:rPr>
        <w:t xml:space="preserve"> the same serving cell.</w:t>
      </w:r>
    </w:p>
    <w:p w14:paraId="21958350" w14:textId="77777777" w:rsidR="0060472C" w:rsidRDefault="0060472C" w:rsidP="008F1818">
      <w:pPr>
        <w:jc w:val="both"/>
      </w:pPr>
    </w:p>
    <w:p w14:paraId="798E36C3" w14:textId="67D1AD33" w:rsidR="008B4966" w:rsidRPr="00671743" w:rsidRDefault="008B4966" w:rsidP="008B4966">
      <w:pPr>
        <w:pStyle w:val="Heading2"/>
        <w:tabs>
          <w:tab w:val="clear" w:pos="360"/>
        </w:tabs>
        <w:ind w:left="630" w:hanging="630"/>
        <w:rPr>
          <w:sz w:val="28"/>
          <w:szCs w:val="18"/>
        </w:rPr>
      </w:pPr>
      <w:r>
        <w:rPr>
          <w:sz w:val="28"/>
          <w:szCs w:val="18"/>
        </w:rPr>
        <w:t>New MIMO MAC CE</w:t>
      </w:r>
    </w:p>
    <w:p w14:paraId="59769C9D" w14:textId="77777777" w:rsidR="004A7919" w:rsidRDefault="002D33DC" w:rsidP="008F1818">
      <w:pPr>
        <w:jc w:val="both"/>
      </w:pPr>
      <w:r>
        <w:t xml:space="preserve">In Rel-15/16, </w:t>
      </w:r>
      <w:r w:rsidR="0051092A" w:rsidRPr="00537AAF">
        <w:rPr>
          <w:i/>
          <w:iCs/>
        </w:rPr>
        <w:t>sri-PUSCH-PowerControlId</w:t>
      </w:r>
      <w:r w:rsidR="0051092A" w:rsidRPr="0051092A">
        <w:t xml:space="preserve"> can be used as the codepoint of the SRI field in the DCI. Each </w:t>
      </w:r>
      <w:r w:rsidR="0051092A" w:rsidRPr="00537AAF">
        <w:rPr>
          <w:i/>
          <w:iCs/>
        </w:rPr>
        <w:t>sri-PUSCH-PowerControlId</w:t>
      </w:r>
      <w:r w:rsidR="0051092A" w:rsidRPr="0051092A">
        <w:t xml:space="preserve"> corresponds to a set of ULPC parameters such as pathloss reference RS, p0, alpha</w:t>
      </w:r>
      <w:r w:rsidR="00090130">
        <w:t xml:space="preserve">, </w:t>
      </w:r>
      <w:r w:rsidR="0051092A" w:rsidRPr="0051092A">
        <w:t>closed loop index</w:t>
      </w:r>
      <w:r w:rsidR="00090130">
        <w:t xml:space="preserve"> and so on</w:t>
      </w:r>
      <w:r w:rsidR="0051092A" w:rsidRPr="0051092A">
        <w:t>.</w:t>
      </w:r>
      <w:r w:rsidR="00721199">
        <w:t xml:space="preserve"> </w:t>
      </w:r>
    </w:p>
    <w:p w14:paraId="6C3067DD" w14:textId="02282741" w:rsidR="00721199" w:rsidRDefault="00537AAF" w:rsidP="008F1818">
      <w:pPr>
        <w:jc w:val="both"/>
      </w:pPr>
      <w:r w:rsidRPr="00537AAF">
        <w:t>In Rel-17 single-DCI multi-TRP PUSCH repetition schemes, two SRI fields corresponding to two SRS resource sets has been agreed for both codebook-based and non-codebook based mTRP PUSCH repetition in RAN1. Each SRI field indicates SRI per TRP. Meanwhile, up to two power control parameter sets (using SRI-PUSCH-PowerControl) can be applied when SRS resources from two SRS resource sets indicated in DCI format 0_1/0_2.</w:t>
      </w:r>
      <w:r w:rsidR="00090130">
        <w:t xml:space="preserve"> RAN1 #104bis-e has made </w:t>
      </w:r>
      <w:r w:rsidR="006A7CCC">
        <w:t>following agreements.</w:t>
      </w:r>
    </w:p>
    <w:tbl>
      <w:tblPr>
        <w:tblStyle w:val="TableGrid"/>
        <w:tblW w:w="0" w:type="auto"/>
        <w:tblLook w:val="04A0" w:firstRow="1" w:lastRow="0" w:firstColumn="1" w:lastColumn="0" w:noHBand="0" w:noVBand="1"/>
      </w:tblPr>
      <w:tblGrid>
        <w:gridCol w:w="9628"/>
      </w:tblGrid>
      <w:tr w:rsidR="006A7CCC" w14:paraId="58C6F34C" w14:textId="77777777" w:rsidTr="006A7CCC">
        <w:tc>
          <w:tcPr>
            <w:tcW w:w="9628" w:type="dxa"/>
          </w:tcPr>
          <w:p w14:paraId="4C850070" w14:textId="77777777" w:rsidR="004F0044" w:rsidRPr="007651F4" w:rsidRDefault="004F0044" w:rsidP="00A800D5">
            <w:pPr>
              <w:spacing w:after="0"/>
              <w:rPr>
                <w:rFonts w:cs="Times"/>
              </w:rPr>
            </w:pPr>
            <w:r w:rsidRPr="007651F4">
              <w:rPr>
                <w:rFonts w:cs="Times"/>
                <w:highlight w:val="green"/>
              </w:rPr>
              <w:t>Agreement</w:t>
            </w:r>
          </w:p>
          <w:p w14:paraId="256E9EEF" w14:textId="77777777" w:rsidR="004F0044" w:rsidRPr="00F2496C" w:rsidRDefault="004F0044" w:rsidP="00A800D5">
            <w:pPr>
              <w:spacing w:after="0"/>
              <w:rPr>
                <w:rFonts w:cs="Times"/>
              </w:rPr>
            </w:pPr>
            <w:r w:rsidRPr="00F2496C">
              <w:rPr>
                <w:rFonts w:cs="Times"/>
              </w:rPr>
              <w:t xml:space="preserve">When SRS resources from two SRS resource sets indicated in DCI format 0_1/0_2, for linking SRI fields to two power control parameters, it is up to RAN2 to finalize the RRC details related to linking. RAN1 identified that the following options could be used. </w:t>
            </w:r>
          </w:p>
          <w:p w14:paraId="1FD3ECED" w14:textId="77777777" w:rsidR="004F0044" w:rsidRPr="00F2496C" w:rsidRDefault="004F0044" w:rsidP="004F0044">
            <w:pPr>
              <w:numPr>
                <w:ilvl w:val="0"/>
                <w:numId w:val="13"/>
              </w:numPr>
              <w:overflowPunct/>
              <w:autoSpaceDE/>
              <w:autoSpaceDN/>
              <w:adjustRightInd/>
              <w:spacing w:after="0"/>
              <w:textAlignment w:val="auto"/>
              <w:rPr>
                <w:rFonts w:eastAsia="DengXian" w:cs="Times"/>
                <w:bCs/>
                <w:i/>
                <w:iCs/>
                <w:kern w:val="32"/>
                <w:szCs w:val="22"/>
              </w:rPr>
            </w:pPr>
            <w:r w:rsidRPr="00F2496C">
              <w:rPr>
                <w:rFonts w:eastAsia="DengXian" w:cs="Times"/>
                <w:bCs/>
                <w:iCs/>
                <w:kern w:val="32"/>
                <w:szCs w:val="22"/>
              </w:rPr>
              <w:t xml:space="preserve">Alt. 1: Add second </w:t>
            </w:r>
            <w:r w:rsidRPr="00F2496C">
              <w:rPr>
                <w:rFonts w:eastAsia="DengXian" w:cs="Times"/>
                <w:bCs/>
                <w:i/>
                <w:iCs/>
                <w:kern w:val="32"/>
                <w:szCs w:val="22"/>
              </w:rPr>
              <w:t>sri-PUSCH-MappingToAddModList</w:t>
            </w:r>
            <w:r w:rsidRPr="00F2496C">
              <w:rPr>
                <w:rFonts w:eastAsia="DengXian" w:cs="Times"/>
                <w:bCs/>
                <w:iCs/>
                <w:kern w:val="32"/>
                <w:szCs w:val="22"/>
              </w:rPr>
              <w:t xml:space="preserve">, and select two </w:t>
            </w:r>
            <w:r w:rsidRPr="00F2496C">
              <w:rPr>
                <w:rFonts w:eastAsia="DengXian" w:cs="Times"/>
                <w:bCs/>
                <w:i/>
                <w:iCs/>
                <w:kern w:val="32"/>
                <w:szCs w:val="22"/>
              </w:rPr>
              <w:t>SRI-PUSCH-PowerControl</w:t>
            </w:r>
            <w:r w:rsidRPr="00F2496C">
              <w:rPr>
                <w:rFonts w:eastAsia="DengXian" w:cs="Times"/>
                <w:bCs/>
                <w:iCs/>
                <w:kern w:val="32"/>
                <w:szCs w:val="22"/>
              </w:rPr>
              <w:t xml:space="preserve"> from two </w:t>
            </w:r>
            <w:r w:rsidRPr="00F2496C">
              <w:rPr>
                <w:rFonts w:eastAsia="DengXian" w:cs="Times"/>
                <w:bCs/>
                <w:i/>
                <w:iCs/>
                <w:kern w:val="32"/>
                <w:szCs w:val="22"/>
              </w:rPr>
              <w:t>sri-PUSCH-MappingToAddModList</w:t>
            </w:r>
          </w:p>
          <w:p w14:paraId="2034F91F" w14:textId="77777777" w:rsidR="004F0044" w:rsidRPr="00F2496C" w:rsidRDefault="004F0044" w:rsidP="004F0044">
            <w:pPr>
              <w:numPr>
                <w:ilvl w:val="0"/>
                <w:numId w:val="13"/>
              </w:numPr>
              <w:overflowPunct/>
              <w:autoSpaceDE/>
              <w:autoSpaceDN/>
              <w:adjustRightInd/>
              <w:spacing w:after="0"/>
              <w:textAlignment w:val="auto"/>
              <w:rPr>
                <w:rFonts w:eastAsia="DengXian" w:cs="Times"/>
                <w:bCs/>
                <w:iCs/>
                <w:kern w:val="32"/>
                <w:szCs w:val="22"/>
              </w:rPr>
            </w:pPr>
            <w:r w:rsidRPr="00F2496C">
              <w:rPr>
                <w:rFonts w:eastAsia="DengXian" w:cs="Times"/>
                <w:bCs/>
                <w:iCs/>
                <w:kern w:val="32"/>
                <w:szCs w:val="22"/>
              </w:rPr>
              <w:lastRenderedPageBreak/>
              <w:t xml:space="preserve">Alt. 2: Add SRS resource set ID in </w:t>
            </w:r>
            <w:r w:rsidRPr="00F2496C">
              <w:rPr>
                <w:rFonts w:eastAsia="DengXian" w:cs="Times"/>
                <w:bCs/>
                <w:i/>
                <w:iCs/>
                <w:kern w:val="32"/>
                <w:szCs w:val="22"/>
              </w:rPr>
              <w:t>SRI-PUSCH-PowerControl</w:t>
            </w:r>
            <w:r w:rsidRPr="00F2496C">
              <w:rPr>
                <w:rFonts w:eastAsia="DengXian" w:cs="Times"/>
                <w:bCs/>
                <w:iCs/>
                <w:kern w:val="32"/>
                <w:szCs w:val="22"/>
              </w:rPr>
              <w:t xml:space="preserve">, and select </w:t>
            </w:r>
            <w:r w:rsidRPr="00F2496C">
              <w:rPr>
                <w:rFonts w:eastAsia="DengXian" w:cs="Times"/>
                <w:bCs/>
                <w:i/>
                <w:iCs/>
                <w:kern w:val="32"/>
                <w:szCs w:val="22"/>
              </w:rPr>
              <w:t>SRI-PUSCH-PowerControl</w:t>
            </w:r>
            <w:r w:rsidRPr="00F2496C">
              <w:rPr>
                <w:rFonts w:eastAsia="DengXian" w:cs="Times"/>
                <w:bCs/>
                <w:iCs/>
                <w:kern w:val="32"/>
                <w:szCs w:val="22"/>
              </w:rPr>
              <w:t xml:space="preserve"> from </w:t>
            </w:r>
            <w:r w:rsidRPr="00F2496C">
              <w:rPr>
                <w:rFonts w:eastAsia="DengXian" w:cs="Times"/>
                <w:bCs/>
                <w:i/>
                <w:iCs/>
                <w:kern w:val="32"/>
                <w:szCs w:val="22"/>
              </w:rPr>
              <w:t>sri-PUSCH-MappingToAddModList</w:t>
            </w:r>
            <w:r w:rsidRPr="00F2496C">
              <w:rPr>
                <w:rFonts w:eastAsia="DengXian" w:cs="Times"/>
                <w:bCs/>
                <w:iCs/>
                <w:kern w:val="32"/>
                <w:szCs w:val="22"/>
              </w:rPr>
              <w:t xml:space="preserve"> considering the SRS resource set ID</w:t>
            </w:r>
          </w:p>
          <w:p w14:paraId="418659ED" w14:textId="77777777" w:rsidR="006A7CCC" w:rsidRDefault="006A7CCC" w:rsidP="008F1818">
            <w:pPr>
              <w:jc w:val="both"/>
            </w:pPr>
          </w:p>
          <w:p w14:paraId="5A34AD21" w14:textId="77777777" w:rsidR="00A800D5" w:rsidRPr="007651F4" w:rsidRDefault="00A800D5" w:rsidP="00A800D5">
            <w:pPr>
              <w:spacing w:after="0"/>
              <w:rPr>
                <w:rFonts w:cs="Times"/>
              </w:rPr>
            </w:pPr>
            <w:r w:rsidRPr="007651F4">
              <w:rPr>
                <w:rFonts w:cs="Times"/>
                <w:highlight w:val="green"/>
              </w:rPr>
              <w:t>Agreement</w:t>
            </w:r>
          </w:p>
          <w:p w14:paraId="37D3F0BA" w14:textId="1C103443" w:rsidR="00A800D5" w:rsidRPr="00A800D5" w:rsidRDefault="00A800D5" w:rsidP="00A800D5">
            <w:pPr>
              <w:rPr>
                <w:rFonts w:cs="Times"/>
              </w:rPr>
            </w:pPr>
            <w:r w:rsidRPr="00F2496C">
              <w:rPr>
                <w:rFonts w:cs="Times"/>
              </w:rPr>
              <w:t>When MAC-CE indicates a PL-RS ID for one or more SRI IDs, it also indicates whether the SRI IDs are associated with the first or the second SRS resource set.</w:t>
            </w:r>
          </w:p>
        </w:tc>
      </w:tr>
    </w:tbl>
    <w:p w14:paraId="1966DD46" w14:textId="29F976F2" w:rsidR="006A7CCC" w:rsidRDefault="006A7CCC" w:rsidP="008F1818">
      <w:pPr>
        <w:jc w:val="both"/>
      </w:pPr>
    </w:p>
    <w:p w14:paraId="1657F8E4" w14:textId="77777777" w:rsidR="00CE6327" w:rsidRDefault="00E41044" w:rsidP="008F1818">
      <w:pPr>
        <w:jc w:val="both"/>
      </w:pPr>
      <w:r>
        <w:t xml:space="preserve">Rel-16 </w:t>
      </w:r>
      <w:r w:rsidRPr="00E41044">
        <w:t>PUSCH Pathloss Reference RS Update MAC CE</w:t>
      </w:r>
      <w:r w:rsidR="006742D8">
        <w:t xml:space="preserve"> </w:t>
      </w:r>
      <w:r w:rsidR="00AE63CB">
        <w:t>(in 6.1.3.28 of 38.321[</w:t>
      </w:r>
      <w:r w:rsidR="003410D1">
        <w:t>2</w:t>
      </w:r>
      <w:r w:rsidR="00AE63CB">
        <w:t>]</w:t>
      </w:r>
      <w:r w:rsidR="003410D1">
        <w:t>)</w:t>
      </w:r>
      <w:r w:rsidR="00AE63CB">
        <w:t xml:space="preserve"> </w:t>
      </w:r>
      <w:r w:rsidR="006742D8" w:rsidRPr="006742D8">
        <w:t xml:space="preserve">indicates/updates the pathloss reference RS update for one or more </w:t>
      </w:r>
      <w:r w:rsidR="006742D8" w:rsidRPr="006742D8">
        <w:rPr>
          <w:i/>
          <w:iCs/>
        </w:rPr>
        <w:t>sri-PUSCH-PowerControlId</w:t>
      </w:r>
      <w:r w:rsidR="006742D8">
        <w:t xml:space="preserve">. </w:t>
      </w:r>
      <w:r w:rsidR="006636F4">
        <w:t>RAN2 should further study to enhance this</w:t>
      </w:r>
      <w:r w:rsidR="006742D8">
        <w:t xml:space="preserve"> MAC CE</w:t>
      </w:r>
      <w:r w:rsidR="00FA1E88">
        <w:t xml:space="preserve"> for Rel-17 new requirement</w:t>
      </w:r>
      <w:r w:rsidR="006742D8">
        <w:t xml:space="preserve">. </w:t>
      </w:r>
    </w:p>
    <w:p w14:paraId="6254F023" w14:textId="47F401D8" w:rsidR="00E41044" w:rsidRPr="006742D8" w:rsidRDefault="006636F4" w:rsidP="008F1818">
      <w:pPr>
        <w:jc w:val="both"/>
      </w:pPr>
      <w:r>
        <w:t xml:space="preserve">Fig. 1 </w:t>
      </w:r>
      <w:r w:rsidR="00FA1E88">
        <w:t>provides</w:t>
      </w:r>
      <w:r>
        <w:t xml:space="preserve"> one example</w:t>
      </w:r>
      <w:r w:rsidR="00045866">
        <w:t xml:space="preserve"> to support</w:t>
      </w:r>
      <w:r w:rsidR="003675CA">
        <w:t xml:space="preserve"> </w:t>
      </w:r>
      <w:r w:rsidR="00045866">
        <w:t>indicat</w:t>
      </w:r>
      <w:r w:rsidR="00692F01">
        <w:t>ing</w:t>
      </w:r>
      <w:r w:rsidR="00045866">
        <w:t xml:space="preserve"> the two pathloss reference RS ID</w:t>
      </w:r>
      <w:r w:rsidR="00692F01">
        <w:t>s</w:t>
      </w:r>
      <w:r w:rsidR="00045866">
        <w:t xml:space="preserve"> </w:t>
      </w:r>
      <w:r w:rsidR="00993B76">
        <w:t>associated with two SRS resource set</w:t>
      </w:r>
      <w:r w:rsidR="003675CA">
        <w:t>s</w:t>
      </w:r>
      <w:r w:rsidR="00CE6327">
        <w:t>.</w:t>
      </w:r>
    </w:p>
    <w:p w14:paraId="4C1FFF04" w14:textId="77777777" w:rsidR="006636F4" w:rsidRDefault="00AC5EBB" w:rsidP="006636F4">
      <w:pPr>
        <w:keepNext/>
        <w:jc w:val="center"/>
      </w:pPr>
      <w:r>
        <w:object w:dxaOrig="5725" w:dyaOrig="5581" w14:anchorId="6E8FFA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223pt" o:ole="">
            <v:imagedata r:id="rId8" o:title=""/>
          </v:shape>
          <o:OLEObject Type="Embed" ProgID="Visio.Drawing.15" ShapeID="_x0000_i1025" DrawAspect="Content" ObjectID="_1696406363" r:id="rId9"/>
        </w:object>
      </w:r>
    </w:p>
    <w:p w14:paraId="32BF9A8C" w14:textId="4E601DEA" w:rsidR="00CA710E" w:rsidRDefault="006636F4" w:rsidP="006636F4">
      <w:pPr>
        <w:pStyle w:val="Caption"/>
        <w:jc w:val="center"/>
      </w:pPr>
      <w:r>
        <w:t xml:space="preserve">Figure </w:t>
      </w:r>
      <w:fldSimple w:instr=" SEQ Figure \* ARABIC ">
        <w:r>
          <w:rPr>
            <w:noProof/>
          </w:rPr>
          <w:t>1</w:t>
        </w:r>
      </w:fldSimple>
      <w:r>
        <w:t xml:space="preserve"> Enhanced PUSCH Pathloss Reference RS Update MAC CE</w:t>
      </w:r>
    </w:p>
    <w:p w14:paraId="6AB75930" w14:textId="77777777" w:rsidR="00A65E03" w:rsidRDefault="00A65E03" w:rsidP="00C465EE">
      <w:pPr>
        <w:jc w:val="both"/>
      </w:pPr>
    </w:p>
    <w:p w14:paraId="703DE66A" w14:textId="21EAB364" w:rsidR="00AE63CB" w:rsidRDefault="00AE63CB" w:rsidP="00AE63CB">
      <w:pPr>
        <w:jc w:val="both"/>
        <w:rPr>
          <w:b/>
          <w:bCs/>
        </w:rPr>
      </w:pPr>
      <w:r w:rsidRPr="007D7ADB">
        <w:rPr>
          <w:b/>
          <w:bCs/>
        </w:rPr>
        <w:t xml:space="preserve">Proposal </w:t>
      </w:r>
      <w:r w:rsidR="00D34A44">
        <w:rPr>
          <w:b/>
          <w:bCs/>
        </w:rPr>
        <w:t>10</w:t>
      </w:r>
      <w:r w:rsidRPr="007D7ADB">
        <w:rPr>
          <w:b/>
          <w:bCs/>
        </w:rPr>
        <w:t xml:space="preserve">: </w:t>
      </w:r>
      <w:r w:rsidR="00DF5130">
        <w:rPr>
          <w:b/>
          <w:bCs/>
        </w:rPr>
        <w:t xml:space="preserve">The </w:t>
      </w:r>
      <w:r>
        <w:rPr>
          <w:b/>
          <w:bCs/>
        </w:rPr>
        <w:t xml:space="preserve">Rel-16 </w:t>
      </w:r>
      <w:r w:rsidRPr="00AE63CB">
        <w:rPr>
          <w:b/>
          <w:bCs/>
        </w:rPr>
        <w:t xml:space="preserve">PUSCH Pathloss Reference RS Update MAC CE </w:t>
      </w:r>
      <w:r w:rsidR="00692F01">
        <w:rPr>
          <w:b/>
          <w:bCs/>
        </w:rPr>
        <w:t>should be</w:t>
      </w:r>
      <w:r>
        <w:rPr>
          <w:b/>
          <w:bCs/>
        </w:rPr>
        <w:t xml:space="preserve"> enhanced to support</w:t>
      </w:r>
      <w:r w:rsidR="00DF5130">
        <w:rPr>
          <w:b/>
          <w:bCs/>
        </w:rPr>
        <w:t xml:space="preserve"> mTRP PUSCH repetition</w:t>
      </w:r>
      <w:r w:rsidRPr="007D7ADB">
        <w:rPr>
          <w:b/>
          <w:bCs/>
        </w:rPr>
        <w:t>.</w:t>
      </w:r>
    </w:p>
    <w:p w14:paraId="20A83675" w14:textId="77777777" w:rsidR="00AE63CB" w:rsidRPr="007557FC" w:rsidRDefault="00AE63CB" w:rsidP="00C465EE">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4F9B7CD9" w14:textId="77777777" w:rsidR="00282CC8" w:rsidRPr="006800AC" w:rsidRDefault="00282CC8" w:rsidP="00282CC8">
      <w:pPr>
        <w:jc w:val="both"/>
        <w:rPr>
          <w:b/>
          <w:bCs/>
        </w:rPr>
      </w:pPr>
      <w:r w:rsidRPr="006800AC">
        <w:rPr>
          <w:b/>
          <w:bCs/>
        </w:rPr>
        <w:t xml:space="preserve">Observation: </w:t>
      </w:r>
      <w:r>
        <w:rPr>
          <w:b/>
          <w:bCs/>
        </w:rPr>
        <w:t xml:space="preserve">For the BFR MAC CE sent via RACH procedure triggered by BFR, the failed serving cell or failed TRP information of SpCell is included. </w:t>
      </w:r>
    </w:p>
    <w:p w14:paraId="165CA401" w14:textId="77777777" w:rsidR="00282CC8" w:rsidRDefault="00282CC8" w:rsidP="00DA533A">
      <w:pPr>
        <w:jc w:val="both"/>
        <w:rPr>
          <w:b/>
          <w:bCs/>
        </w:rPr>
      </w:pPr>
      <w:r w:rsidRPr="007D7ADB">
        <w:rPr>
          <w:b/>
          <w:bCs/>
        </w:rPr>
        <w:t xml:space="preserve">Proposal </w:t>
      </w:r>
      <w:r>
        <w:rPr>
          <w:b/>
          <w:bCs/>
        </w:rPr>
        <w:t>1</w:t>
      </w:r>
      <w:r w:rsidRPr="007D7ADB">
        <w:rPr>
          <w:b/>
          <w:bCs/>
        </w:rPr>
        <w:t>:</w:t>
      </w:r>
      <w:r>
        <w:rPr>
          <w:b/>
          <w:bCs/>
        </w:rPr>
        <w:t xml:space="preserve"> </w:t>
      </w:r>
      <w:r w:rsidRPr="005B33F4">
        <w:rPr>
          <w:b/>
          <w:bCs/>
        </w:rPr>
        <w:t xml:space="preserve">If RACH </w:t>
      </w:r>
      <w:r>
        <w:rPr>
          <w:b/>
          <w:bCs/>
        </w:rPr>
        <w:t xml:space="preserve">procedure </w:t>
      </w:r>
      <w:r w:rsidRPr="005B33F4">
        <w:rPr>
          <w:b/>
          <w:bCs/>
        </w:rPr>
        <w:t xml:space="preserve">for </w:t>
      </w:r>
      <w:r>
        <w:rPr>
          <w:b/>
          <w:bCs/>
        </w:rPr>
        <w:t xml:space="preserve">mTRP </w:t>
      </w:r>
      <w:r w:rsidRPr="005B33F4">
        <w:rPr>
          <w:b/>
          <w:bCs/>
        </w:rPr>
        <w:t xml:space="preserve">BFR </w:t>
      </w:r>
      <w:r>
        <w:rPr>
          <w:b/>
          <w:bCs/>
        </w:rPr>
        <w:t>is</w:t>
      </w:r>
      <w:r w:rsidRPr="005B33F4">
        <w:rPr>
          <w:b/>
          <w:bCs/>
        </w:rPr>
        <w:t xml:space="preserve"> triggered for SpCell, </w:t>
      </w:r>
      <w:r>
        <w:rPr>
          <w:b/>
          <w:bCs/>
        </w:rPr>
        <w:t xml:space="preserve">either </w:t>
      </w:r>
      <w:r w:rsidRPr="005B33F4">
        <w:rPr>
          <w:b/>
          <w:bCs/>
        </w:rPr>
        <w:t xml:space="preserve">legacy BFR MAC CE </w:t>
      </w:r>
      <w:r>
        <w:rPr>
          <w:b/>
          <w:bCs/>
        </w:rPr>
        <w:t>or new mTRP BFR MAC CE (at least including the failed TRP information) can be sent via the BFR RACH</w:t>
      </w:r>
      <w:r w:rsidRPr="005B33F4">
        <w:rPr>
          <w:b/>
          <w:bCs/>
        </w:rPr>
        <w:t>.</w:t>
      </w:r>
    </w:p>
    <w:p w14:paraId="38BC6A2A" w14:textId="77777777" w:rsidR="00282CC8" w:rsidRDefault="00282CC8" w:rsidP="00282CC8">
      <w:pPr>
        <w:jc w:val="both"/>
        <w:rPr>
          <w:b/>
          <w:bCs/>
        </w:rPr>
      </w:pPr>
      <w:r w:rsidRPr="007D7ADB">
        <w:rPr>
          <w:b/>
          <w:bCs/>
        </w:rPr>
        <w:t xml:space="preserve">Proposal </w:t>
      </w:r>
      <w:r>
        <w:rPr>
          <w:b/>
          <w:bCs/>
        </w:rPr>
        <w:t>2</w:t>
      </w:r>
      <w:r w:rsidRPr="007D7ADB">
        <w:rPr>
          <w:b/>
          <w:bCs/>
        </w:rPr>
        <w:t>:</w:t>
      </w:r>
      <w:r>
        <w:rPr>
          <w:b/>
          <w:bCs/>
        </w:rPr>
        <w:t xml:space="preserve"> </w:t>
      </w:r>
      <w:r w:rsidRPr="007D7ADB">
        <w:rPr>
          <w:b/>
          <w:bCs/>
        </w:rPr>
        <w:t xml:space="preserve">For SpCell </w:t>
      </w:r>
      <w:r>
        <w:rPr>
          <w:b/>
          <w:bCs/>
        </w:rPr>
        <w:t xml:space="preserve">with mTRP </w:t>
      </w:r>
      <w:r w:rsidRPr="007D7ADB">
        <w:rPr>
          <w:b/>
          <w:bCs/>
        </w:rPr>
        <w:t xml:space="preserve">case, </w:t>
      </w:r>
      <w:r>
        <w:rPr>
          <w:b/>
          <w:bCs/>
        </w:rPr>
        <w:t>in case the</w:t>
      </w:r>
      <w:r w:rsidRPr="007D7ADB">
        <w:rPr>
          <w:b/>
          <w:bCs/>
        </w:rPr>
        <w:t xml:space="preserve"> BFD </w:t>
      </w:r>
      <w:r>
        <w:rPr>
          <w:b/>
          <w:bCs/>
        </w:rPr>
        <w:t>happens</w:t>
      </w:r>
      <w:r w:rsidRPr="007D7ADB">
        <w:rPr>
          <w:b/>
          <w:bCs/>
        </w:rPr>
        <w:t xml:space="preserve"> in one TRP only, UE is allowed to </w:t>
      </w:r>
      <w:r>
        <w:rPr>
          <w:b/>
          <w:bCs/>
        </w:rPr>
        <w:t xml:space="preserve">send SR via the </w:t>
      </w:r>
      <w:r w:rsidRPr="007D7ADB">
        <w:rPr>
          <w:b/>
          <w:bCs/>
        </w:rPr>
        <w:t>other TRP instead of triggering RACH</w:t>
      </w:r>
      <w:r>
        <w:rPr>
          <w:b/>
          <w:bCs/>
        </w:rPr>
        <w:t xml:space="preserve"> procedure. </w:t>
      </w:r>
    </w:p>
    <w:p w14:paraId="1F87FA1D" w14:textId="77777777" w:rsidR="00282CC8" w:rsidRDefault="00282CC8" w:rsidP="00282CC8">
      <w:pPr>
        <w:jc w:val="both"/>
        <w:rPr>
          <w:b/>
          <w:bCs/>
        </w:rPr>
      </w:pPr>
      <w:r w:rsidRPr="007D7ADB">
        <w:rPr>
          <w:b/>
          <w:bCs/>
        </w:rPr>
        <w:lastRenderedPageBreak/>
        <w:t xml:space="preserve">Proposal </w:t>
      </w:r>
      <w:r>
        <w:rPr>
          <w:b/>
          <w:bCs/>
        </w:rPr>
        <w:t>3</w:t>
      </w:r>
      <w:r w:rsidRPr="007D7ADB">
        <w:rPr>
          <w:b/>
          <w:bCs/>
        </w:rPr>
        <w:t>:</w:t>
      </w:r>
      <w:r>
        <w:rPr>
          <w:b/>
          <w:bCs/>
        </w:rPr>
        <w:t xml:space="preserve"> </w:t>
      </w:r>
      <w:r w:rsidRPr="007D7ADB">
        <w:rPr>
          <w:b/>
          <w:bCs/>
        </w:rPr>
        <w:t xml:space="preserve">For SpCell </w:t>
      </w:r>
      <w:r>
        <w:rPr>
          <w:b/>
          <w:bCs/>
        </w:rPr>
        <w:t xml:space="preserve">with mTRP </w:t>
      </w:r>
      <w:r w:rsidRPr="007D7ADB">
        <w:rPr>
          <w:b/>
          <w:bCs/>
        </w:rPr>
        <w:t xml:space="preserve">case, </w:t>
      </w:r>
      <w:r>
        <w:rPr>
          <w:b/>
          <w:bCs/>
        </w:rPr>
        <w:t>in case the</w:t>
      </w:r>
      <w:r w:rsidRPr="007D7ADB">
        <w:rPr>
          <w:b/>
          <w:bCs/>
        </w:rPr>
        <w:t xml:space="preserve"> BFD </w:t>
      </w:r>
      <w:r>
        <w:rPr>
          <w:b/>
          <w:bCs/>
        </w:rPr>
        <w:t>happens</w:t>
      </w:r>
      <w:r w:rsidRPr="007D7ADB">
        <w:rPr>
          <w:b/>
          <w:bCs/>
        </w:rPr>
        <w:t xml:space="preserve"> in one TRP only, UE is allowed to </w:t>
      </w:r>
      <w:r>
        <w:rPr>
          <w:b/>
          <w:bCs/>
        </w:rPr>
        <w:t>send Rel-17 new mTRP BFR MAC CE to inform network the failed TRP information and the candidate beam.</w:t>
      </w:r>
    </w:p>
    <w:p w14:paraId="55998FAC" w14:textId="77777777" w:rsidR="003F4FBF" w:rsidRDefault="003F4FBF" w:rsidP="003F4FBF">
      <w:pPr>
        <w:jc w:val="both"/>
        <w:rPr>
          <w:b/>
          <w:bCs/>
        </w:rPr>
      </w:pPr>
      <w:r w:rsidRPr="007D7ADB">
        <w:rPr>
          <w:b/>
          <w:bCs/>
        </w:rPr>
        <w:t xml:space="preserve">Proposal </w:t>
      </w:r>
      <w:r>
        <w:rPr>
          <w:b/>
          <w:bCs/>
        </w:rPr>
        <w:t>4</w:t>
      </w:r>
      <w:r w:rsidRPr="007D7ADB">
        <w:rPr>
          <w:b/>
          <w:bCs/>
        </w:rPr>
        <w:t>:</w:t>
      </w:r>
      <w:r>
        <w:rPr>
          <w:b/>
          <w:bCs/>
        </w:rPr>
        <w:t xml:space="preserve"> If the case is that the second TRP further detects the beam failure while UE hasn’t received the UL resource requested by SR for the first TRP, it can be up to UE implementation to either wait for the network response for the first failed TRP or trigger RACH.</w:t>
      </w:r>
    </w:p>
    <w:p w14:paraId="7EFAF461" w14:textId="77777777" w:rsidR="00BD66B0" w:rsidRDefault="00BD66B0" w:rsidP="00BD66B0">
      <w:pPr>
        <w:jc w:val="both"/>
        <w:rPr>
          <w:b/>
          <w:bCs/>
        </w:rPr>
      </w:pPr>
      <w:r w:rsidRPr="007D7ADB">
        <w:rPr>
          <w:b/>
          <w:bCs/>
        </w:rPr>
        <w:t xml:space="preserve">Proposal </w:t>
      </w:r>
      <w:r>
        <w:rPr>
          <w:b/>
          <w:bCs/>
        </w:rPr>
        <w:t>5</w:t>
      </w:r>
      <w:r w:rsidRPr="007D7ADB">
        <w:rPr>
          <w:b/>
          <w:bCs/>
        </w:rPr>
        <w:t>:</w:t>
      </w:r>
      <w:r>
        <w:rPr>
          <w:b/>
          <w:bCs/>
        </w:rPr>
        <w:t xml:space="preserve"> RAN2 should wait for RAN1 </w:t>
      </w:r>
      <w:r w:rsidRPr="009D318C">
        <w:rPr>
          <w:b/>
          <w:bCs/>
        </w:rPr>
        <w:t>for further discussion on the issue that SR is sent via which PUCCH resource for the TRP specific BFR.</w:t>
      </w:r>
    </w:p>
    <w:p w14:paraId="450A3B11" w14:textId="77777777" w:rsidR="00C478E6" w:rsidRDefault="00C478E6" w:rsidP="00C478E6">
      <w:pPr>
        <w:jc w:val="both"/>
        <w:rPr>
          <w:b/>
          <w:bCs/>
        </w:rPr>
      </w:pPr>
      <w:r w:rsidRPr="007D7ADB">
        <w:rPr>
          <w:b/>
          <w:bCs/>
        </w:rPr>
        <w:t xml:space="preserve">Proposal </w:t>
      </w:r>
      <w:r>
        <w:rPr>
          <w:b/>
          <w:bCs/>
        </w:rPr>
        <w:t>6</w:t>
      </w:r>
      <w:r w:rsidRPr="007D7ADB">
        <w:rPr>
          <w:b/>
          <w:bCs/>
        </w:rPr>
        <w:t>:</w:t>
      </w:r>
      <w:r>
        <w:rPr>
          <w:b/>
          <w:bCs/>
        </w:rPr>
        <w:t xml:space="preserve"> For </w:t>
      </w:r>
      <w:r w:rsidRPr="00134655">
        <w:rPr>
          <w:b/>
          <w:bCs/>
        </w:rPr>
        <w:t xml:space="preserve">SCell </w:t>
      </w:r>
      <w:r>
        <w:rPr>
          <w:b/>
          <w:bCs/>
        </w:rPr>
        <w:t>with mTRP case, no matter</w:t>
      </w:r>
      <w:r w:rsidRPr="00134655">
        <w:rPr>
          <w:b/>
          <w:bCs/>
        </w:rPr>
        <w:t xml:space="preserve"> BFR is triggered</w:t>
      </w:r>
      <w:r>
        <w:rPr>
          <w:b/>
          <w:bCs/>
        </w:rPr>
        <w:t xml:space="preserve"> by one TRP only or both TRPs</w:t>
      </w:r>
      <w:r w:rsidRPr="00134655">
        <w:rPr>
          <w:b/>
          <w:bCs/>
        </w:rPr>
        <w:t xml:space="preserve">, UE should </w:t>
      </w:r>
      <w:r>
        <w:rPr>
          <w:b/>
          <w:bCs/>
        </w:rPr>
        <w:t>send</w:t>
      </w:r>
      <w:r w:rsidRPr="00134655">
        <w:rPr>
          <w:b/>
          <w:bCs/>
        </w:rPr>
        <w:t xml:space="preserve"> SR as the legacy</w:t>
      </w:r>
      <w:r>
        <w:rPr>
          <w:b/>
          <w:bCs/>
        </w:rPr>
        <w:t xml:space="preserve"> when there is no available PUSCH resource to accommodate (new mTRP) BFR MAC CE. The Rel-17 mTRP BFR MAC CE is used in this case.</w:t>
      </w:r>
    </w:p>
    <w:p w14:paraId="7F844080" w14:textId="77777777" w:rsidR="00D676E9" w:rsidRDefault="00D676E9" w:rsidP="00D676E9">
      <w:pPr>
        <w:jc w:val="both"/>
        <w:rPr>
          <w:b/>
          <w:bCs/>
        </w:rPr>
      </w:pPr>
      <w:r w:rsidRPr="007D7ADB">
        <w:rPr>
          <w:b/>
          <w:bCs/>
        </w:rPr>
        <w:t xml:space="preserve">Proposal </w:t>
      </w:r>
      <w:r>
        <w:rPr>
          <w:b/>
          <w:bCs/>
        </w:rPr>
        <w:t>7</w:t>
      </w:r>
      <w:r w:rsidRPr="007D7ADB">
        <w:rPr>
          <w:b/>
          <w:bCs/>
        </w:rPr>
        <w:t>: RAN2 should study the enhancement on Rel-16 BFR MAC CE to support mTRP BFR.</w:t>
      </w:r>
    </w:p>
    <w:p w14:paraId="799FFBF1" w14:textId="77777777" w:rsidR="00D676E9" w:rsidRPr="00F45853" w:rsidRDefault="00D676E9" w:rsidP="00D676E9">
      <w:pPr>
        <w:jc w:val="both"/>
        <w:rPr>
          <w:b/>
          <w:bCs/>
        </w:rPr>
      </w:pPr>
      <w:r w:rsidRPr="007D7ADB">
        <w:rPr>
          <w:b/>
          <w:bCs/>
        </w:rPr>
        <w:t xml:space="preserve">Proposal </w:t>
      </w:r>
      <w:r>
        <w:rPr>
          <w:b/>
          <w:bCs/>
        </w:rPr>
        <w:t>8</w:t>
      </w:r>
      <w:r w:rsidRPr="007D7ADB">
        <w:rPr>
          <w:b/>
          <w:bCs/>
        </w:rPr>
        <w:t xml:space="preserve">: </w:t>
      </w:r>
      <w:r>
        <w:rPr>
          <w:b/>
          <w:bCs/>
        </w:rPr>
        <w:t>T</w:t>
      </w:r>
      <w:r w:rsidRPr="00F45853">
        <w:rPr>
          <w:b/>
          <w:bCs/>
        </w:rPr>
        <w:t>he mTRP BFR procedure for intra-cell is applicable for inter-cell mTRP scenario.</w:t>
      </w:r>
    </w:p>
    <w:p w14:paraId="1485E3FE" w14:textId="77777777" w:rsidR="005C7ADE" w:rsidRDefault="005C7ADE" w:rsidP="005C7ADE">
      <w:pPr>
        <w:jc w:val="both"/>
        <w:rPr>
          <w:b/>
          <w:bCs/>
        </w:rPr>
      </w:pPr>
      <w:r w:rsidRPr="00F45853">
        <w:rPr>
          <w:b/>
          <w:bCs/>
        </w:rPr>
        <w:t>Proposal</w:t>
      </w:r>
      <w:r>
        <w:rPr>
          <w:b/>
          <w:bCs/>
        </w:rPr>
        <w:t xml:space="preserve"> 9</w:t>
      </w:r>
      <w:r w:rsidRPr="00F45853">
        <w:rPr>
          <w:b/>
          <w:bCs/>
        </w:rPr>
        <w:t xml:space="preserve">: </w:t>
      </w:r>
      <w:r>
        <w:rPr>
          <w:b/>
          <w:bCs/>
        </w:rPr>
        <w:t>For the case that the</w:t>
      </w:r>
      <w:r w:rsidRPr="00F45853">
        <w:rPr>
          <w:b/>
          <w:bCs/>
        </w:rPr>
        <w:t xml:space="preserve"> beam failure is detected on both TRPs</w:t>
      </w:r>
      <w:r>
        <w:rPr>
          <w:b/>
          <w:bCs/>
        </w:rPr>
        <w:t>, that means the</w:t>
      </w:r>
      <w:r w:rsidRPr="00F45853">
        <w:rPr>
          <w:b/>
          <w:bCs/>
        </w:rPr>
        <w:t xml:space="preserve"> beam failure is detected on one TRP and </w:t>
      </w:r>
      <w:r>
        <w:rPr>
          <w:b/>
          <w:bCs/>
        </w:rPr>
        <w:t>UE hasn’t been ready for the</w:t>
      </w:r>
      <w:r w:rsidRPr="00F45853">
        <w:rPr>
          <w:b/>
          <w:bCs/>
        </w:rPr>
        <w:t xml:space="preserve"> BFR MAC CE</w:t>
      </w:r>
      <w:r>
        <w:rPr>
          <w:b/>
          <w:bCs/>
        </w:rPr>
        <w:t xml:space="preserve">, </w:t>
      </w:r>
      <w:r w:rsidRPr="00F45853">
        <w:rPr>
          <w:b/>
          <w:bCs/>
        </w:rPr>
        <w:t xml:space="preserve">meanwhile the beam failure is detected on the second TRP </w:t>
      </w:r>
      <w:r>
        <w:rPr>
          <w:b/>
          <w:bCs/>
        </w:rPr>
        <w:t>of</w:t>
      </w:r>
      <w:r w:rsidRPr="00F45853">
        <w:rPr>
          <w:b/>
          <w:bCs/>
        </w:rPr>
        <w:t xml:space="preserve"> the same serving cell.</w:t>
      </w:r>
    </w:p>
    <w:p w14:paraId="57F9304B" w14:textId="77777777" w:rsidR="00DA533A" w:rsidRDefault="00DA533A" w:rsidP="00DA533A">
      <w:pPr>
        <w:jc w:val="both"/>
        <w:rPr>
          <w:b/>
          <w:bCs/>
        </w:rPr>
      </w:pPr>
      <w:r w:rsidRPr="007D7ADB">
        <w:rPr>
          <w:b/>
          <w:bCs/>
        </w:rPr>
        <w:t xml:space="preserve">Proposal </w:t>
      </w:r>
      <w:r>
        <w:rPr>
          <w:b/>
          <w:bCs/>
        </w:rPr>
        <w:t>10</w:t>
      </w:r>
      <w:r w:rsidRPr="007D7ADB">
        <w:rPr>
          <w:b/>
          <w:bCs/>
        </w:rPr>
        <w:t xml:space="preserve">: </w:t>
      </w:r>
      <w:r>
        <w:rPr>
          <w:b/>
          <w:bCs/>
        </w:rPr>
        <w:t xml:space="preserve">The Rel-16 </w:t>
      </w:r>
      <w:r w:rsidRPr="00AE63CB">
        <w:rPr>
          <w:b/>
          <w:bCs/>
        </w:rPr>
        <w:t xml:space="preserve">PUSCH Pathloss Reference RS Update MAC CE </w:t>
      </w:r>
      <w:r>
        <w:rPr>
          <w:b/>
          <w:bCs/>
        </w:rPr>
        <w:t>should be enhanced to support mTRP PUSCH repetition</w:t>
      </w:r>
      <w:r w:rsidRPr="007D7ADB">
        <w:rPr>
          <w:b/>
          <w:bCs/>
        </w:rPr>
        <w:t>.</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3F03B6DA" w14:textId="55052489" w:rsidR="003675CA" w:rsidRDefault="00107CC1" w:rsidP="00B92A1D">
      <w:pPr>
        <w:numPr>
          <w:ilvl w:val="0"/>
          <w:numId w:val="16"/>
        </w:numPr>
      </w:pPr>
      <w:bookmarkStart w:id="2" w:name="_Hlk37360549"/>
      <w:r>
        <w:t>RP-211586</w:t>
      </w:r>
      <w:r w:rsidRPr="002A6738">
        <w:t xml:space="preserve">, </w:t>
      </w:r>
      <w:r w:rsidR="00E35ED2">
        <w:t>Work Item on</w:t>
      </w:r>
      <w:r w:rsidR="004C444B">
        <w:t xml:space="preserve"> </w:t>
      </w:r>
      <w:r w:rsidR="00E35ED2" w:rsidRPr="00E35ED2">
        <w:rPr>
          <w:rFonts w:cs="Arial"/>
          <w:szCs w:val="36"/>
        </w:rPr>
        <w:t>Further enhancements on MIMO for NR</w:t>
      </w:r>
      <w:r w:rsidR="00E35ED2" w:rsidRPr="002A6738">
        <w:t xml:space="preserve"> </w:t>
      </w:r>
      <w:r w:rsidRPr="002A6738">
        <w:t>Work Item on NR</w:t>
      </w:r>
      <w:bookmarkEnd w:id="2"/>
      <w:r w:rsidR="00E35ED2">
        <w:t>.</w:t>
      </w:r>
    </w:p>
    <w:p w14:paraId="41578592" w14:textId="2ABCCFC9" w:rsidR="00E35ED2" w:rsidRDefault="00FA1E88" w:rsidP="00FA1E88">
      <w:pPr>
        <w:numPr>
          <w:ilvl w:val="0"/>
          <w:numId w:val="16"/>
        </w:numPr>
      </w:pPr>
      <w:r>
        <w:t>TS 38.321 v16.</w:t>
      </w:r>
      <w:r w:rsidR="00A83936">
        <w:t>6</w:t>
      </w:r>
      <w:r>
        <w:t xml:space="preserve">.0, </w:t>
      </w:r>
      <w:r w:rsidRPr="00E91F7F">
        <w:t>Medium Access Control (MAC) protocol specification</w:t>
      </w:r>
      <w:r>
        <w:t>, 3GPP.</w:t>
      </w:r>
    </w:p>
    <w:p w14:paraId="0CDFFB8D" w14:textId="77777777" w:rsidR="007633FC" w:rsidRDefault="007633FC" w:rsidP="007633FC">
      <w:pPr>
        <w:pStyle w:val="Heading1"/>
      </w:pPr>
      <w:r>
        <w:t>Annex</w:t>
      </w:r>
    </w:p>
    <w:p w14:paraId="023D9F0C" w14:textId="77777777" w:rsidR="005C2D30" w:rsidRPr="008A11AB" w:rsidRDefault="005C2D30" w:rsidP="008A11AB">
      <w:pPr>
        <w:rPr>
          <w:lang w:eastAsia="ja-JP"/>
        </w:rPr>
      </w:pPr>
    </w:p>
    <w:sectPr w:rsidR="005C2D30" w:rsidRPr="008A11AB">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749A3" w14:textId="77777777" w:rsidR="006D2ADC" w:rsidRDefault="006D2ADC">
      <w:r>
        <w:separator/>
      </w:r>
    </w:p>
    <w:p w14:paraId="29D0A7B7" w14:textId="77777777" w:rsidR="006D2ADC" w:rsidRDefault="006D2ADC"/>
  </w:endnote>
  <w:endnote w:type="continuationSeparator" w:id="0">
    <w:p w14:paraId="6A768865" w14:textId="77777777" w:rsidR="006D2ADC" w:rsidRDefault="006D2ADC">
      <w:r>
        <w:continuationSeparator/>
      </w:r>
    </w:p>
    <w:p w14:paraId="605B71A4" w14:textId="77777777" w:rsidR="006D2ADC" w:rsidRDefault="006D2A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49BB5E" w14:textId="77777777" w:rsidR="006D2ADC" w:rsidRDefault="006D2ADC">
      <w:r>
        <w:separator/>
      </w:r>
    </w:p>
    <w:p w14:paraId="28A5EA9A" w14:textId="77777777" w:rsidR="006D2ADC" w:rsidRDefault="006D2ADC"/>
  </w:footnote>
  <w:footnote w:type="continuationSeparator" w:id="0">
    <w:p w14:paraId="4A1C4750" w14:textId="77777777" w:rsidR="006D2ADC" w:rsidRDefault="006D2ADC">
      <w:r>
        <w:continuationSeparator/>
      </w:r>
    </w:p>
    <w:p w14:paraId="39E8A1C1" w14:textId="77777777" w:rsidR="006D2ADC" w:rsidRDefault="006D2A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9"/>
  </w:num>
  <w:num w:numId="4">
    <w:abstractNumId w:val="1"/>
  </w:num>
  <w:num w:numId="5">
    <w:abstractNumId w:val="3"/>
  </w:num>
  <w:num w:numId="6">
    <w:abstractNumId w:val="12"/>
  </w:num>
  <w:num w:numId="7">
    <w:abstractNumId w:val="8"/>
  </w:num>
  <w:num w:numId="8">
    <w:abstractNumId w:val="4"/>
  </w:num>
  <w:num w:numId="9">
    <w:abstractNumId w:val="2"/>
  </w:num>
  <w:num w:numId="10">
    <w:abstractNumId w:val="13"/>
  </w:num>
  <w:num w:numId="11">
    <w:abstractNumId w:val="7"/>
  </w:num>
  <w:num w:numId="12">
    <w:abstractNumId w:val="5"/>
  </w:num>
  <w:num w:numId="13">
    <w:abstractNumId w:val="11"/>
  </w:num>
  <w:num w:numId="14">
    <w:abstractNumId w:val="10"/>
  </w:num>
  <w:num w:numId="15">
    <w:abstractNumId w:val="0"/>
  </w:num>
  <w:num w:numId="16">
    <w:abstractNumId w:val="6"/>
  </w:num>
  <w:num w:numId="1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28AD"/>
    <w:rsid w:val="00002F31"/>
    <w:rsid w:val="00003C6E"/>
    <w:rsid w:val="00004C09"/>
    <w:rsid w:val="0000503A"/>
    <w:rsid w:val="0000522C"/>
    <w:rsid w:val="000069E9"/>
    <w:rsid w:val="000100DD"/>
    <w:rsid w:val="00011393"/>
    <w:rsid w:val="000126D2"/>
    <w:rsid w:val="00012946"/>
    <w:rsid w:val="00012C87"/>
    <w:rsid w:val="00013F15"/>
    <w:rsid w:val="000144A9"/>
    <w:rsid w:val="00014837"/>
    <w:rsid w:val="00015AA5"/>
    <w:rsid w:val="00015DA8"/>
    <w:rsid w:val="00015F7D"/>
    <w:rsid w:val="000162A8"/>
    <w:rsid w:val="00016491"/>
    <w:rsid w:val="000168CE"/>
    <w:rsid w:val="0002100A"/>
    <w:rsid w:val="000221CB"/>
    <w:rsid w:val="00024228"/>
    <w:rsid w:val="00024A54"/>
    <w:rsid w:val="00024A64"/>
    <w:rsid w:val="00024BA4"/>
    <w:rsid w:val="00024E20"/>
    <w:rsid w:val="00025097"/>
    <w:rsid w:val="0002512D"/>
    <w:rsid w:val="000261A9"/>
    <w:rsid w:val="000262F3"/>
    <w:rsid w:val="0002667A"/>
    <w:rsid w:val="00027037"/>
    <w:rsid w:val="000300E1"/>
    <w:rsid w:val="00030C37"/>
    <w:rsid w:val="00030EE4"/>
    <w:rsid w:val="0003112A"/>
    <w:rsid w:val="00031410"/>
    <w:rsid w:val="000318DD"/>
    <w:rsid w:val="00031E5E"/>
    <w:rsid w:val="00031E60"/>
    <w:rsid w:val="0003211B"/>
    <w:rsid w:val="00032B71"/>
    <w:rsid w:val="000332C1"/>
    <w:rsid w:val="00033F8E"/>
    <w:rsid w:val="000340F3"/>
    <w:rsid w:val="0003525F"/>
    <w:rsid w:val="00036376"/>
    <w:rsid w:val="00036DCC"/>
    <w:rsid w:val="00037DEE"/>
    <w:rsid w:val="00041730"/>
    <w:rsid w:val="000420DE"/>
    <w:rsid w:val="00043FFD"/>
    <w:rsid w:val="00045866"/>
    <w:rsid w:val="00046B3F"/>
    <w:rsid w:val="00050074"/>
    <w:rsid w:val="00050710"/>
    <w:rsid w:val="0005282C"/>
    <w:rsid w:val="000537B7"/>
    <w:rsid w:val="00054070"/>
    <w:rsid w:val="00056A3F"/>
    <w:rsid w:val="00056C34"/>
    <w:rsid w:val="00056E2D"/>
    <w:rsid w:val="00056E4C"/>
    <w:rsid w:val="00056EB0"/>
    <w:rsid w:val="00057080"/>
    <w:rsid w:val="00057A8C"/>
    <w:rsid w:val="000603C4"/>
    <w:rsid w:val="00063734"/>
    <w:rsid w:val="000637D5"/>
    <w:rsid w:val="000643D6"/>
    <w:rsid w:val="000653D4"/>
    <w:rsid w:val="000659FC"/>
    <w:rsid w:val="00067491"/>
    <w:rsid w:val="00067869"/>
    <w:rsid w:val="000678B9"/>
    <w:rsid w:val="000704AC"/>
    <w:rsid w:val="00070BF9"/>
    <w:rsid w:val="00071818"/>
    <w:rsid w:val="00072CC4"/>
    <w:rsid w:val="000736BD"/>
    <w:rsid w:val="00075112"/>
    <w:rsid w:val="00075388"/>
    <w:rsid w:val="0007617D"/>
    <w:rsid w:val="00076AD2"/>
    <w:rsid w:val="00076DE5"/>
    <w:rsid w:val="0008004B"/>
    <w:rsid w:val="00080137"/>
    <w:rsid w:val="00080956"/>
    <w:rsid w:val="000809B0"/>
    <w:rsid w:val="00082384"/>
    <w:rsid w:val="00083A87"/>
    <w:rsid w:val="00084DEF"/>
    <w:rsid w:val="00086940"/>
    <w:rsid w:val="00086AB3"/>
    <w:rsid w:val="00086C64"/>
    <w:rsid w:val="00087632"/>
    <w:rsid w:val="00087B46"/>
    <w:rsid w:val="00090130"/>
    <w:rsid w:val="00090D21"/>
    <w:rsid w:val="000917C6"/>
    <w:rsid w:val="00092C76"/>
    <w:rsid w:val="00092DD8"/>
    <w:rsid w:val="00093599"/>
    <w:rsid w:val="0009530D"/>
    <w:rsid w:val="000957BB"/>
    <w:rsid w:val="00096DA8"/>
    <w:rsid w:val="00097A3C"/>
    <w:rsid w:val="000A256F"/>
    <w:rsid w:val="000A2935"/>
    <w:rsid w:val="000A42BB"/>
    <w:rsid w:val="000A4674"/>
    <w:rsid w:val="000A4A8A"/>
    <w:rsid w:val="000A7C46"/>
    <w:rsid w:val="000B0633"/>
    <w:rsid w:val="000B09D4"/>
    <w:rsid w:val="000B0C75"/>
    <w:rsid w:val="000B1957"/>
    <w:rsid w:val="000B1AB0"/>
    <w:rsid w:val="000B1ACF"/>
    <w:rsid w:val="000B2858"/>
    <w:rsid w:val="000B2C38"/>
    <w:rsid w:val="000B2CCE"/>
    <w:rsid w:val="000B406B"/>
    <w:rsid w:val="000B5B95"/>
    <w:rsid w:val="000B6F91"/>
    <w:rsid w:val="000B712C"/>
    <w:rsid w:val="000C071F"/>
    <w:rsid w:val="000C19FB"/>
    <w:rsid w:val="000C315F"/>
    <w:rsid w:val="000C3695"/>
    <w:rsid w:val="000C50B2"/>
    <w:rsid w:val="000C6060"/>
    <w:rsid w:val="000C6210"/>
    <w:rsid w:val="000C68AA"/>
    <w:rsid w:val="000C6D75"/>
    <w:rsid w:val="000C7D57"/>
    <w:rsid w:val="000D0EFA"/>
    <w:rsid w:val="000D1BAE"/>
    <w:rsid w:val="000D2514"/>
    <w:rsid w:val="000D2717"/>
    <w:rsid w:val="000D2D1A"/>
    <w:rsid w:val="000D2E8D"/>
    <w:rsid w:val="000D3391"/>
    <w:rsid w:val="000D38E5"/>
    <w:rsid w:val="000D4265"/>
    <w:rsid w:val="000D4822"/>
    <w:rsid w:val="000D49ED"/>
    <w:rsid w:val="000D4B4D"/>
    <w:rsid w:val="000D544F"/>
    <w:rsid w:val="000D5D6B"/>
    <w:rsid w:val="000D6B55"/>
    <w:rsid w:val="000D6E07"/>
    <w:rsid w:val="000D7D61"/>
    <w:rsid w:val="000D7E08"/>
    <w:rsid w:val="000E1011"/>
    <w:rsid w:val="000E28C4"/>
    <w:rsid w:val="000E2958"/>
    <w:rsid w:val="000E2FA0"/>
    <w:rsid w:val="000E37C3"/>
    <w:rsid w:val="000E397B"/>
    <w:rsid w:val="000E4F69"/>
    <w:rsid w:val="000E5ECA"/>
    <w:rsid w:val="000E6DFE"/>
    <w:rsid w:val="000E7715"/>
    <w:rsid w:val="000E7C73"/>
    <w:rsid w:val="000F064E"/>
    <w:rsid w:val="000F24A4"/>
    <w:rsid w:val="000F3163"/>
    <w:rsid w:val="000F39D2"/>
    <w:rsid w:val="000F49A1"/>
    <w:rsid w:val="000F5F8E"/>
    <w:rsid w:val="000F6EE9"/>
    <w:rsid w:val="000F70A4"/>
    <w:rsid w:val="000F7149"/>
    <w:rsid w:val="000F7B76"/>
    <w:rsid w:val="0010049A"/>
    <w:rsid w:val="00100D2A"/>
    <w:rsid w:val="00101378"/>
    <w:rsid w:val="001015C2"/>
    <w:rsid w:val="00101FE6"/>
    <w:rsid w:val="00102C92"/>
    <w:rsid w:val="00103145"/>
    <w:rsid w:val="00103159"/>
    <w:rsid w:val="00103882"/>
    <w:rsid w:val="00103A12"/>
    <w:rsid w:val="0010457A"/>
    <w:rsid w:val="00105900"/>
    <w:rsid w:val="0010621B"/>
    <w:rsid w:val="00106D9E"/>
    <w:rsid w:val="00107871"/>
    <w:rsid w:val="00107CC1"/>
    <w:rsid w:val="00111EEC"/>
    <w:rsid w:val="00112C5B"/>
    <w:rsid w:val="00112C9D"/>
    <w:rsid w:val="00113CE9"/>
    <w:rsid w:val="0011426B"/>
    <w:rsid w:val="00115CF9"/>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472B"/>
    <w:rsid w:val="00145643"/>
    <w:rsid w:val="0014578C"/>
    <w:rsid w:val="00145F09"/>
    <w:rsid w:val="00146679"/>
    <w:rsid w:val="001470E8"/>
    <w:rsid w:val="00150061"/>
    <w:rsid w:val="001500EB"/>
    <w:rsid w:val="00150BCE"/>
    <w:rsid w:val="00150E76"/>
    <w:rsid w:val="00151212"/>
    <w:rsid w:val="00156591"/>
    <w:rsid w:val="001567F0"/>
    <w:rsid w:val="001570F6"/>
    <w:rsid w:val="00160D2E"/>
    <w:rsid w:val="0016240C"/>
    <w:rsid w:val="00162432"/>
    <w:rsid w:val="00162EB2"/>
    <w:rsid w:val="0016468F"/>
    <w:rsid w:val="00165C3F"/>
    <w:rsid w:val="00167524"/>
    <w:rsid w:val="00170A65"/>
    <w:rsid w:val="00171382"/>
    <w:rsid w:val="00173E7B"/>
    <w:rsid w:val="0017405B"/>
    <w:rsid w:val="00174A05"/>
    <w:rsid w:val="0017631E"/>
    <w:rsid w:val="00176A45"/>
    <w:rsid w:val="00177945"/>
    <w:rsid w:val="0018043B"/>
    <w:rsid w:val="0018120D"/>
    <w:rsid w:val="001817C9"/>
    <w:rsid w:val="00183D6D"/>
    <w:rsid w:val="001860E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418"/>
    <w:rsid w:val="001A19FC"/>
    <w:rsid w:val="001A1B47"/>
    <w:rsid w:val="001A27B4"/>
    <w:rsid w:val="001A28B1"/>
    <w:rsid w:val="001A3AA0"/>
    <w:rsid w:val="001A3F94"/>
    <w:rsid w:val="001A4EC8"/>
    <w:rsid w:val="001A69D4"/>
    <w:rsid w:val="001A7919"/>
    <w:rsid w:val="001B00B3"/>
    <w:rsid w:val="001B118B"/>
    <w:rsid w:val="001B1213"/>
    <w:rsid w:val="001B27AF"/>
    <w:rsid w:val="001B3DFD"/>
    <w:rsid w:val="001B49A7"/>
    <w:rsid w:val="001B55B3"/>
    <w:rsid w:val="001B6F27"/>
    <w:rsid w:val="001B7581"/>
    <w:rsid w:val="001B7FC8"/>
    <w:rsid w:val="001C0343"/>
    <w:rsid w:val="001C1215"/>
    <w:rsid w:val="001C1FBB"/>
    <w:rsid w:val="001C28D1"/>
    <w:rsid w:val="001C35E4"/>
    <w:rsid w:val="001C37C6"/>
    <w:rsid w:val="001C4590"/>
    <w:rsid w:val="001C4853"/>
    <w:rsid w:val="001C4D90"/>
    <w:rsid w:val="001C4F91"/>
    <w:rsid w:val="001C51AE"/>
    <w:rsid w:val="001C5668"/>
    <w:rsid w:val="001C5A9F"/>
    <w:rsid w:val="001C6A7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4E8F"/>
    <w:rsid w:val="001E59F8"/>
    <w:rsid w:val="001E7385"/>
    <w:rsid w:val="001E73BD"/>
    <w:rsid w:val="001F037B"/>
    <w:rsid w:val="001F069B"/>
    <w:rsid w:val="001F0B93"/>
    <w:rsid w:val="001F0FB5"/>
    <w:rsid w:val="001F18C2"/>
    <w:rsid w:val="001F450F"/>
    <w:rsid w:val="001F546F"/>
    <w:rsid w:val="001F7135"/>
    <w:rsid w:val="001F74BF"/>
    <w:rsid w:val="002001F9"/>
    <w:rsid w:val="00200722"/>
    <w:rsid w:val="00200FBE"/>
    <w:rsid w:val="00202966"/>
    <w:rsid w:val="00204D0A"/>
    <w:rsid w:val="002061C2"/>
    <w:rsid w:val="002064CF"/>
    <w:rsid w:val="00206DEB"/>
    <w:rsid w:val="00207175"/>
    <w:rsid w:val="00207BBD"/>
    <w:rsid w:val="00207CF8"/>
    <w:rsid w:val="00207E3C"/>
    <w:rsid w:val="00207F0F"/>
    <w:rsid w:val="00210FBD"/>
    <w:rsid w:val="00212574"/>
    <w:rsid w:val="00212857"/>
    <w:rsid w:val="00215936"/>
    <w:rsid w:val="00220202"/>
    <w:rsid w:val="00220DAD"/>
    <w:rsid w:val="00220F04"/>
    <w:rsid w:val="0022346F"/>
    <w:rsid w:val="00223C63"/>
    <w:rsid w:val="002257E4"/>
    <w:rsid w:val="00225DC3"/>
    <w:rsid w:val="002273B0"/>
    <w:rsid w:val="002274FD"/>
    <w:rsid w:val="00230810"/>
    <w:rsid w:val="00230C6D"/>
    <w:rsid w:val="00231826"/>
    <w:rsid w:val="002332E4"/>
    <w:rsid w:val="00233CB1"/>
    <w:rsid w:val="00234BB1"/>
    <w:rsid w:val="0023537E"/>
    <w:rsid w:val="00235FB6"/>
    <w:rsid w:val="00236493"/>
    <w:rsid w:val="002367EC"/>
    <w:rsid w:val="002368B1"/>
    <w:rsid w:val="002369ED"/>
    <w:rsid w:val="00236BF6"/>
    <w:rsid w:val="00236BF8"/>
    <w:rsid w:val="002370D8"/>
    <w:rsid w:val="002403F6"/>
    <w:rsid w:val="00242577"/>
    <w:rsid w:val="00242792"/>
    <w:rsid w:val="00242D18"/>
    <w:rsid w:val="00243630"/>
    <w:rsid w:val="0024500D"/>
    <w:rsid w:val="0024517F"/>
    <w:rsid w:val="00245CE7"/>
    <w:rsid w:val="002504C7"/>
    <w:rsid w:val="00250955"/>
    <w:rsid w:val="00250B57"/>
    <w:rsid w:val="00250E23"/>
    <w:rsid w:val="00250F2D"/>
    <w:rsid w:val="00252497"/>
    <w:rsid w:val="002524A8"/>
    <w:rsid w:val="00252518"/>
    <w:rsid w:val="00252CDB"/>
    <w:rsid w:val="00253822"/>
    <w:rsid w:val="00253ACC"/>
    <w:rsid w:val="00254621"/>
    <w:rsid w:val="0025469A"/>
    <w:rsid w:val="00254A94"/>
    <w:rsid w:val="00255109"/>
    <w:rsid w:val="00255357"/>
    <w:rsid w:val="00255FFE"/>
    <w:rsid w:val="0025717C"/>
    <w:rsid w:val="00260401"/>
    <w:rsid w:val="00262B04"/>
    <w:rsid w:val="00262F4C"/>
    <w:rsid w:val="002631F9"/>
    <w:rsid w:val="00265216"/>
    <w:rsid w:val="00265F68"/>
    <w:rsid w:val="002661D7"/>
    <w:rsid w:val="0026638F"/>
    <w:rsid w:val="002668E6"/>
    <w:rsid w:val="002675DC"/>
    <w:rsid w:val="00267AD3"/>
    <w:rsid w:val="00270645"/>
    <w:rsid w:val="002713A1"/>
    <w:rsid w:val="00271BDA"/>
    <w:rsid w:val="002720DA"/>
    <w:rsid w:val="002725A6"/>
    <w:rsid w:val="00273BAE"/>
    <w:rsid w:val="00274BB4"/>
    <w:rsid w:val="00275433"/>
    <w:rsid w:val="00276514"/>
    <w:rsid w:val="002769B8"/>
    <w:rsid w:val="0027766F"/>
    <w:rsid w:val="00281000"/>
    <w:rsid w:val="00281E92"/>
    <w:rsid w:val="00282CC8"/>
    <w:rsid w:val="002839B2"/>
    <w:rsid w:val="00284735"/>
    <w:rsid w:val="00286074"/>
    <w:rsid w:val="002875BA"/>
    <w:rsid w:val="00291183"/>
    <w:rsid w:val="00293784"/>
    <w:rsid w:val="002947BC"/>
    <w:rsid w:val="002960A6"/>
    <w:rsid w:val="00296455"/>
    <w:rsid w:val="00296CEA"/>
    <w:rsid w:val="00297377"/>
    <w:rsid w:val="00297EBB"/>
    <w:rsid w:val="002A0967"/>
    <w:rsid w:val="002A18A0"/>
    <w:rsid w:val="002A1E24"/>
    <w:rsid w:val="002A2694"/>
    <w:rsid w:val="002A4C0B"/>
    <w:rsid w:val="002A51E2"/>
    <w:rsid w:val="002A5549"/>
    <w:rsid w:val="002A5F48"/>
    <w:rsid w:val="002A710A"/>
    <w:rsid w:val="002A76ED"/>
    <w:rsid w:val="002A7BDE"/>
    <w:rsid w:val="002A7FA0"/>
    <w:rsid w:val="002B02FC"/>
    <w:rsid w:val="002B0FC3"/>
    <w:rsid w:val="002B112D"/>
    <w:rsid w:val="002B128C"/>
    <w:rsid w:val="002B359B"/>
    <w:rsid w:val="002B44E3"/>
    <w:rsid w:val="002B5859"/>
    <w:rsid w:val="002B643C"/>
    <w:rsid w:val="002B6B42"/>
    <w:rsid w:val="002B6E49"/>
    <w:rsid w:val="002B7DC0"/>
    <w:rsid w:val="002C34FC"/>
    <w:rsid w:val="002C3F0D"/>
    <w:rsid w:val="002C4704"/>
    <w:rsid w:val="002C4B4A"/>
    <w:rsid w:val="002C4CC5"/>
    <w:rsid w:val="002C5018"/>
    <w:rsid w:val="002C5094"/>
    <w:rsid w:val="002C570F"/>
    <w:rsid w:val="002C5961"/>
    <w:rsid w:val="002C6C9B"/>
    <w:rsid w:val="002C798F"/>
    <w:rsid w:val="002D00E4"/>
    <w:rsid w:val="002D152F"/>
    <w:rsid w:val="002D18EE"/>
    <w:rsid w:val="002D23D6"/>
    <w:rsid w:val="002D2C4B"/>
    <w:rsid w:val="002D33DC"/>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4823"/>
    <w:rsid w:val="002F55FC"/>
    <w:rsid w:val="002F6BD6"/>
    <w:rsid w:val="002F7416"/>
    <w:rsid w:val="00300107"/>
    <w:rsid w:val="003006C7"/>
    <w:rsid w:val="00301213"/>
    <w:rsid w:val="0030131A"/>
    <w:rsid w:val="003013C0"/>
    <w:rsid w:val="00301AC2"/>
    <w:rsid w:val="0030249D"/>
    <w:rsid w:val="00302556"/>
    <w:rsid w:val="0030312B"/>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BB8"/>
    <w:rsid w:val="00314F91"/>
    <w:rsid w:val="00314FEF"/>
    <w:rsid w:val="00315971"/>
    <w:rsid w:val="00316F16"/>
    <w:rsid w:val="00317D51"/>
    <w:rsid w:val="00321693"/>
    <w:rsid w:val="00322315"/>
    <w:rsid w:val="00323446"/>
    <w:rsid w:val="003239D3"/>
    <w:rsid w:val="00323E36"/>
    <w:rsid w:val="00325182"/>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0D1"/>
    <w:rsid w:val="00341812"/>
    <w:rsid w:val="00342AAD"/>
    <w:rsid w:val="00342F84"/>
    <w:rsid w:val="00343045"/>
    <w:rsid w:val="00343CA3"/>
    <w:rsid w:val="00344300"/>
    <w:rsid w:val="003451E5"/>
    <w:rsid w:val="00345E3B"/>
    <w:rsid w:val="00346576"/>
    <w:rsid w:val="00351445"/>
    <w:rsid w:val="0035163F"/>
    <w:rsid w:val="00351BFA"/>
    <w:rsid w:val="00351E31"/>
    <w:rsid w:val="0035353B"/>
    <w:rsid w:val="00353C45"/>
    <w:rsid w:val="003546F6"/>
    <w:rsid w:val="00354ADE"/>
    <w:rsid w:val="003552EC"/>
    <w:rsid w:val="00355365"/>
    <w:rsid w:val="003553A3"/>
    <w:rsid w:val="0035554B"/>
    <w:rsid w:val="00355890"/>
    <w:rsid w:val="00355A7E"/>
    <w:rsid w:val="00356349"/>
    <w:rsid w:val="00356D5E"/>
    <w:rsid w:val="003571B2"/>
    <w:rsid w:val="00357A4B"/>
    <w:rsid w:val="00357E5B"/>
    <w:rsid w:val="00360C14"/>
    <w:rsid w:val="003615F6"/>
    <w:rsid w:val="003621A4"/>
    <w:rsid w:val="003622F9"/>
    <w:rsid w:val="00362629"/>
    <w:rsid w:val="00362937"/>
    <w:rsid w:val="00362D43"/>
    <w:rsid w:val="00362DC6"/>
    <w:rsid w:val="00363469"/>
    <w:rsid w:val="00364151"/>
    <w:rsid w:val="00365766"/>
    <w:rsid w:val="003675CA"/>
    <w:rsid w:val="0036762D"/>
    <w:rsid w:val="00370D02"/>
    <w:rsid w:val="00371977"/>
    <w:rsid w:val="00371FD7"/>
    <w:rsid w:val="0037220B"/>
    <w:rsid w:val="00372AEC"/>
    <w:rsid w:val="00373086"/>
    <w:rsid w:val="003743D5"/>
    <w:rsid w:val="00374BE5"/>
    <w:rsid w:val="00375CEE"/>
    <w:rsid w:val="0037609B"/>
    <w:rsid w:val="00376D55"/>
    <w:rsid w:val="00377092"/>
    <w:rsid w:val="00377216"/>
    <w:rsid w:val="00377ED9"/>
    <w:rsid w:val="00377FE2"/>
    <w:rsid w:val="003802A4"/>
    <w:rsid w:val="003802C3"/>
    <w:rsid w:val="0038044F"/>
    <w:rsid w:val="00380B2A"/>
    <w:rsid w:val="0038101D"/>
    <w:rsid w:val="00381073"/>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D5D"/>
    <w:rsid w:val="00397257"/>
    <w:rsid w:val="003A1322"/>
    <w:rsid w:val="003A2F64"/>
    <w:rsid w:val="003A396C"/>
    <w:rsid w:val="003A3A95"/>
    <w:rsid w:val="003A47CC"/>
    <w:rsid w:val="003A4DD6"/>
    <w:rsid w:val="003A5599"/>
    <w:rsid w:val="003A6E0C"/>
    <w:rsid w:val="003A6FED"/>
    <w:rsid w:val="003A7BB0"/>
    <w:rsid w:val="003B2757"/>
    <w:rsid w:val="003B2C12"/>
    <w:rsid w:val="003B2E6E"/>
    <w:rsid w:val="003B2F0C"/>
    <w:rsid w:val="003B431E"/>
    <w:rsid w:val="003B4ECB"/>
    <w:rsid w:val="003B52C7"/>
    <w:rsid w:val="003B554F"/>
    <w:rsid w:val="003B5A4A"/>
    <w:rsid w:val="003B6B1F"/>
    <w:rsid w:val="003B77C6"/>
    <w:rsid w:val="003B7A52"/>
    <w:rsid w:val="003B7A73"/>
    <w:rsid w:val="003B7C1E"/>
    <w:rsid w:val="003C06D3"/>
    <w:rsid w:val="003C0DBC"/>
    <w:rsid w:val="003C249A"/>
    <w:rsid w:val="003C4E23"/>
    <w:rsid w:val="003C619B"/>
    <w:rsid w:val="003C6CB0"/>
    <w:rsid w:val="003C7A21"/>
    <w:rsid w:val="003C7A4A"/>
    <w:rsid w:val="003D03B0"/>
    <w:rsid w:val="003D4206"/>
    <w:rsid w:val="003D46B6"/>
    <w:rsid w:val="003D4B50"/>
    <w:rsid w:val="003D4B5B"/>
    <w:rsid w:val="003D4D48"/>
    <w:rsid w:val="003E2BF5"/>
    <w:rsid w:val="003E31A4"/>
    <w:rsid w:val="003E3E47"/>
    <w:rsid w:val="003E4F96"/>
    <w:rsid w:val="003E531F"/>
    <w:rsid w:val="003E5983"/>
    <w:rsid w:val="003E7A13"/>
    <w:rsid w:val="003E7DBD"/>
    <w:rsid w:val="003F0765"/>
    <w:rsid w:val="003F08B2"/>
    <w:rsid w:val="003F30F0"/>
    <w:rsid w:val="003F4015"/>
    <w:rsid w:val="003F4FBF"/>
    <w:rsid w:val="003F6DFC"/>
    <w:rsid w:val="003F763F"/>
    <w:rsid w:val="003F785F"/>
    <w:rsid w:val="003F7F60"/>
    <w:rsid w:val="00400157"/>
    <w:rsid w:val="00401ED0"/>
    <w:rsid w:val="00402356"/>
    <w:rsid w:val="00403446"/>
    <w:rsid w:val="004038F4"/>
    <w:rsid w:val="00403A6A"/>
    <w:rsid w:val="00403FA1"/>
    <w:rsid w:val="004052C5"/>
    <w:rsid w:val="00406775"/>
    <w:rsid w:val="00406853"/>
    <w:rsid w:val="0040706D"/>
    <w:rsid w:val="00407527"/>
    <w:rsid w:val="00407663"/>
    <w:rsid w:val="00411013"/>
    <w:rsid w:val="0041149F"/>
    <w:rsid w:val="0041355A"/>
    <w:rsid w:val="00415A07"/>
    <w:rsid w:val="004160DA"/>
    <w:rsid w:val="00416A15"/>
    <w:rsid w:val="004174E1"/>
    <w:rsid w:val="004176EC"/>
    <w:rsid w:val="00420ABE"/>
    <w:rsid w:val="00423C12"/>
    <w:rsid w:val="00426A19"/>
    <w:rsid w:val="00426A37"/>
    <w:rsid w:val="00426FED"/>
    <w:rsid w:val="004273EB"/>
    <w:rsid w:val="004310C7"/>
    <w:rsid w:val="00431246"/>
    <w:rsid w:val="00433B46"/>
    <w:rsid w:val="00433E8A"/>
    <w:rsid w:val="00434110"/>
    <w:rsid w:val="004342AD"/>
    <w:rsid w:val="00435C0B"/>
    <w:rsid w:val="00435E99"/>
    <w:rsid w:val="00435F29"/>
    <w:rsid w:val="00437439"/>
    <w:rsid w:val="00437875"/>
    <w:rsid w:val="00440D27"/>
    <w:rsid w:val="00440E8D"/>
    <w:rsid w:val="00442F4B"/>
    <w:rsid w:val="00442F80"/>
    <w:rsid w:val="0044382C"/>
    <w:rsid w:val="004456A6"/>
    <w:rsid w:val="00445819"/>
    <w:rsid w:val="00445AE2"/>
    <w:rsid w:val="00447D98"/>
    <w:rsid w:val="0045193C"/>
    <w:rsid w:val="00452813"/>
    <w:rsid w:val="0045401F"/>
    <w:rsid w:val="00454719"/>
    <w:rsid w:val="00454E79"/>
    <w:rsid w:val="00455B21"/>
    <w:rsid w:val="00455BEE"/>
    <w:rsid w:val="00456588"/>
    <w:rsid w:val="00456919"/>
    <w:rsid w:val="00457875"/>
    <w:rsid w:val="00457EB4"/>
    <w:rsid w:val="00460263"/>
    <w:rsid w:val="004607EA"/>
    <w:rsid w:val="00461D1A"/>
    <w:rsid w:val="00461DAF"/>
    <w:rsid w:val="0046267A"/>
    <w:rsid w:val="00470348"/>
    <w:rsid w:val="0047171B"/>
    <w:rsid w:val="00471CE9"/>
    <w:rsid w:val="004727F7"/>
    <w:rsid w:val="004729B5"/>
    <w:rsid w:val="00472D01"/>
    <w:rsid w:val="00472D91"/>
    <w:rsid w:val="00472E2D"/>
    <w:rsid w:val="00473E60"/>
    <w:rsid w:val="004744BA"/>
    <w:rsid w:val="00474760"/>
    <w:rsid w:val="004747E3"/>
    <w:rsid w:val="00474B2F"/>
    <w:rsid w:val="00475165"/>
    <w:rsid w:val="004753A4"/>
    <w:rsid w:val="004761A9"/>
    <w:rsid w:val="00476282"/>
    <w:rsid w:val="00476765"/>
    <w:rsid w:val="004777E9"/>
    <w:rsid w:val="00483B91"/>
    <w:rsid w:val="004845D3"/>
    <w:rsid w:val="0048515C"/>
    <w:rsid w:val="004853D3"/>
    <w:rsid w:val="004858EE"/>
    <w:rsid w:val="00485DE9"/>
    <w:rsid w:val="004861B6"/>
    <w:rsid w:val="0048621D"/>
    <w:rsid w:val="00487431"/>
    <w:rsid w:val="00491C21"/>
    <w:rsid w:val="00492944"/>
    <w:rsid w:val="004948BD"/>
    <w:rsid w:val="00496682"/>
    <w:rsid w:val="00496A38"/>
    <w:rsid w:val="004A08E5"/>
    <w:rsid w:val="004A0A3B"/>
    <w:rsid w:val="004A0AFF"/>
    <w:rsid w:val="004A10E3"/>
    <w:rsid w:val="004A1711"/>
    <w:rsid w:val="004A2A25"/>
    <w:rsid w:val="004A390E"/>
    <w:rsid w:val="004A3E14"/>
    <w:rsid w:val="004A58C1"/>
    <w:rsid w:val="004A592C"/>
    <w:rsid w:val="004A5AA1"/>
    <w:rsid w:val="004A5E15"/>
    <w:rsid w:val="004A61BC"/>
    <w:rsid w:val="004A65EA"/>
    <w:rsid w:val="004A6A9A"/>
    <w:rsid w:val="004A75B8"/>
    <w:rsid w:val="004A75C0"/>
    <w:rsid w:val="004A7919"/>
    <w:rsid w:val="004B088B"/>
    <w:rsid w:val="004B0DAB"/>
    <w:rsid w:val="004B20DB"/>
    <w:rsid w:val="004B3D91"/>
    <w:rsid w:val="004B420F"/>
    <w:rsid w:val="004B4589"/>
    <w:rsid w:val="004B531B"/>
    <w:rsid w:val="004B5CCC"/>
    <w:rsid w:val="004B70F5"/>
    <w:rsid w:val="004B7893"/>
    <w:rsid w:val="004C14B6"/>
    <w:rsid w:val="004C1FE5"/>
    <w:rsid w:val="004C2D20"/>
    <w:rsid w:val="004C444B"/>
    <w:rsid w:val="004C5244"/>
    <w:rsid w:val="004C6AAF"/>
    <w:rsid w:val="004D00A2"/>
    <w:rsid w:val="004D09E9"/>
    <w:rsid w:val="004D163F"/>
    <w:rsid w:val="004D1D98"/>
    <w:rsid w:val="004D2E21"/>
    <w:rsid w:val="004D3A80"/>
    <w:rsid w:val="004D5202"/>
    <w:rsid w:val="004D62E2"/>
    <w:rsid w:val="004D6F4A"/>
    <w:rsid w:val="004D7C7D"/>
    <w:rsid w:val="004E1901"/>
    <w:rsid w:val="004E1A1D"/>
    <w:rsid w:val="004E3591"/>
    <w:rsid w:val="004E3BF0"/>
    <w:rsid w:val="004E40E2"/>
    <w:rsid w:val="004E41AA"/>
    <w:rsid w:val="004E4B70"/>
    <w:rsid w:val="004E52A5"/>
    <w:rsid w:val="004E55B8"/>
    <w:rsid w:val="004E5F65"/>
    <w:rsid w:val="004E6461"/>
    <w:rsid w:val="004E6B25"/>
    <w:rsid w:val="004E6FE5"/>
    <w:rsid w:val="004E7033"/>
    <w:rsid w:val="004E7D49"/>
    <w:rsid w:val="004F0044"/>
    <w:rsid w:val="004F01D5"/>
    <w:rsid w:val="004F10A0"/>
    <w:rsid w:val="004F114B"/>
    <w:rsid w:val="004F163B"/>
    <w:rsid w:val="004F1A98"/>
    <w:rsid w:val="004F1DBF"/>
    <w:rsid w:val="004F2720"/>
    <w:rsid w:val="004F2765"/>
    <w:rsid w:val="004F5FF0"/>
    <w:rsid w:val="004F70C3"/>
    <w:rsid w:val="004F7241"/>
    <w:rsid w:val="00500A21"/>
    <w:rsid w:val="00500E0B"/>
    <w:rsid w:val="00501B69"/>
    <w:rsid w:val="00501D61"/>
    <w:rsid w:val="00503BB5"/>
    <w:rsid w:val="00504F0F"/>
    <w:rsid w:val="005052ED"/>
    <w:rsid w:val="005064EC"/>
    <w:rsid w:val="0050667C"/>
    <w:rsid w:val="00507632"/>
    <w:rsid w:val="00507794"/>
    <w:rsid w:val="005078F1"/>
    <w:rsid w:val="0051092A"/>
    <w:rsid w:val="0051128C"/>
    <w:rsid w:val="00511B1B"/>
    <w:rsid w:val="0051209F"/>
    <w:rsid w:val="0051319C"/>
    <w:rsid w:val="00514D53"/>
    <w:rsid w:val="00514E9C"/>
    <w:rsid w:val="00515CB1"/>
    <w:rsid w:val="0051620D"/>
    <w:rsid w:val="0051676D"/>
    <w:rsid w:val="005169AC"/>
    <w:rsid w:val="00517332"/>
    <w:rsid w:val="0052199B"/>
    <w:rsid w:val="00521CE7"/>
    <w:rsid w:val="005226CF"/>
    <w:rsid w:val="005232B5"/>
    <w:rsid w:val="00523739"/>
    <w:rsid w:val="00524076"/>
    <w:rsid w:val="0052499B"/>
    <w:rsid w:val="005250CB"/>
    <w:rsid w:val="00525DAA"/>
    <w:rsid w:val="005260CD"/>
    <w:rsid w:val="00526CC7"/>
    <w:rsid w:val="00527410"/>
    <w:rsid w:val="00527D85"/>
    <w:rsid w:val="00527EF7"/>
    <w:rsid w:val="00530D25"/>
    <w:rsid w:val="00530F33"/>
    <w:rsid w:val="005317A1"/>
    <w:rsid w:val="005324C2"/>
    <w:rsid w:val="0053456B"/>
    <w:rsid w:val="0053490D"/>
    <w:rsid w:val="0053579C"/>
    <w:rsid w:val="00535910"/>
    <w:rsid w:val="00535D50"/>
    <w:rsid w:val="00536740"/>
    <w:rsid w:val="005372C5"/>
    <w:rsid w:val="005372D4"/>
    <w:rsid w:val="00537AAF"/>
    <w:rsid w:val="0054058E"/>
    <w:rsid w:val="00540AA0"/>
    <w:rsid w:val="00541479"/>
    <w:rsid w:val="00543BFF"/>
    <w:rsid w:val="00543DB1"/>
    <w:rsid w:val="00543F18"/>
    <w:rsid w:val="0054493E"/>
    <w:rsid w:val="00544A6F"/>
    <w:rsid w:val="00545449"/>
    <w:rsid w:val="00545638"/>
    <w:rsid w:val="0054575B"/>
    <w:rsid w:val="00545D9A"/>
    <w:rsid w:val="005500CB"/>
    <w:rsid w:val="00551539"/>
    <w:rsid w:val="00552831"/>
    <w:rsid w:val="0055347F"/>
    <w:rsid w:val="00553FF2"/>
    <w:rsid w:val="00554D54"/>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C35"/>
    <w:rsid w:val="0057168F"/>
    <w:rsid w:val="005718E2"/>
    <w:rsid w:val="0057193D"/>
    <w:rsid w:val="00571CFE"/>
    <w:rsid w:val="00572741"/>
    <w:rsid w:val="00572A89"/>
    <w:rsid w:val="00573D74"/>
    <w:rsid w:val="00573DBE"/>
    <w:rsid w:val="0057498F"/>
    <w:rsid w:val="00574E30"/>
    <w:rsid w:val="00575E00"/>
    <w:rsid w:val="00576439"/>
    <w:rsid w:val="00576567"/>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900EC"/>
    <w:rsid w:val="00590EDE"/>
    <w:rsid w:val="00591CBD"/>
    <w:rsid w:val="005922FA"/>
    <w:rsid w:val="00593697"/>
    <w:rsid w:val="00593EBD"/>
    <w:rsid w:val="005940DE"/>
    <w:rsid w:val="00594706"/>
    <w:rsid w:val="0059481E"/>
    <w:rsid w:val="0059614A"/>
    <w:rsid w:val="00596574"/>
    <w:rsid w:val="00596A72"/>
    <w:rsid w:val="00596D2C"/>
    <w:rsid w:val="005979B3"/>
    <w:rsid w:val="00597D59"/>
    <w:rsid w:val="005A01C9"/>
    <w:rsid w:val="005A07F2"/>
    <w:rsid w:val="005A10FA"/>
    <w:rsid w:val="005A1654"/>
    <w:rsid w:val="005A17B9"/>
    <w:rsid w:val="005A1EA7"/>
    <w:rsid w:val="005A49AD"/>
    <w:rsid w:val="005A5552"/>
    <w:rsid w:val="005A5909"/>
    <w:rsid w:val="005A5AEB"/>
    <w:rsid w:val="005A5D2C"/>
    <w:rsid w:val="005A6BD0"/>
    <w:rsid w:val="005A745D"/>
    <w:rsid w:val="005A74AF"/>
    <w:rsid w:val="005B2812"/>
    <w:rsid w:val="005B2D9B"/>
    <w:rsid w:val="005B33F4"/>
    <w:rsid w:val="005B5733"/>
    <w:rsid w:val="005B576A"/>
    <w:rsid w:val="005B5B85"/>
    <w:rsid w:val="005B5BE3"/>
    <w:rsid w:val="005B61D8"/>
    <w:rsid w:val="005C0621"/>
    <w:rsid w:val="005C22A0"/>
    <w:rsid w:val="005C2D30"/>
    <w:rsid w:val="005C31C9"/>
    <w:rsid w:val="005C337F"/>
    <w:rsid w:val="005C3FD4"/>
    <w:rsid w:val="005C4BA8"/>
    <w:rsid w:val="005C5618"/>
    <w:rsid w:val="005C5982"/>
    <w:rsid w:val="005C6198"/>
    <w:rsid w:val="005C6831"/>
    <w:rsid w:val="005C6C23"/>
    <w:rsid w:val="005C7ADE"/>
    <w:rsid w:val="005C7F0B"/>
    <w:rsid w:val="005D0211"/>
    <w:rsid w:val="005D0664"/>
    <w:rsid w:val="005D1014"/>
    <w:rsid w:val="005D13E4"/>
    <w:rsid w:val="005D1ACB"/>
    <w:rsid w:val="005D1B97"/>
    <w:rsid w:val="005D2A31"/>
    <w:rsid w:val="005D36DD"/>
    <w:rsid w:val="005D4237"/>
    <w:rsid w:val="005D459A"/>
    <w:rsid w:val="005D4B69"/>
    <w:rsid w:val="005D57A4"/>
    <w:rsid w:val="005D5859"/>
    <w:rsid w:val="005D6AF9"/>
    <w:rsid w:val="005D7093"/>
    <w:rsid w:val="005D72B2"/>
    <w:rsid w:val="005E03BA"/>
    <w:rsid w:val="005E0C9E"/>
    <w:rsid w:val="005E16C7"/>
    <w:rsid w:val="005E1B11"/>
    <w:rsid w:val="005E3525"/>
    <w:rsid w:val="005E509B"/>
    <w:rsid w:val="005E5639"/>
    <w:rsid w:val="005E797E"/>
    <w:rsid w:val="005E7B9E"/>
    <w:rsid w:val="005E7E6A"/>
    <w:rsid w:val="005F074E"/>
    <w:rsid w:val="005F0C44"/>
    <w:rsid w:val="005F110A"/>
    <w:rsid w:val="005F3178"/>
    <w:rsid w:val="005F536F"/>
    <w:rsid w:val="005F69A1"/>
    <w:rsid w:val="00601540"/>
    <w:rsid w:val="006019C1"/>
    <w:rsid w:val="00602B45"/>
    <w:rsid w:val="00602BA5"/>
    <w:rsid w:val="00603024"/>
    <w:rsid w:val="0060472C"/>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3296"/>
    <w:rsid w:val="00643D76"/>
    <w:rsid w:val="00644EF7"/>
    <w:rsid w:val="006450F4"/>
    <w:rsid w:val="0064551A"/>
    <w:rsid w:val="006461BA"/>
    <w:rsid w:val="00646259"/>
    <w:rsid w:val="006462A0"/>
    <w:rsid w:val="00647B85"/>
    <w:rsid w:val="00647D06"/>
    <w:rsid w:val="00650302"/>
    <w:rsid w:val="00650DED"/>
    <w:rsid w:val="00651436"/>
    <w:rsid w:val="00651ACC"/>
    <w:rsid w:val="0065308D"/>
    <w:rsid w:val="006539C2"/>
    <w:rsid w:val="00653FF4"/>
    <w:rsid w:val="006541AB"/>
    <w:rsid w:val="00654D6A"/>
    <w:rsid w:val="00655058"/>
    <w:rsid w:val="00655C7A"/>
    <w:rsid w:val="0065628E"/>
    <w:rsid w:val="00656306"/>
    <w:rsid w:val="00657BE2"/>
    <w:rsid w:val="00660618"/>
    <w:rsid w:val="00660928"/>
    <w:rsid w:val="00661A22"/>
    <w:rsid w:val="00662D12"/>
    <w:rsid w:val="00662FD4"/>
    <w:rsid w:val="0066329D"/>
    <w:rsid w:val="006636F4"/>
    <w:rsid w:val="006645DB"/>
    <w:rsid w:val="00664FA0"/>
    <w:rsid w:val="00667B4D"/>
    <w:rsid w:val="00670100"/>
    <w:rsid w:val="006709BE"/>
    <w:rsid w:val="0067152D"/>
    <w:rsid w:val="00671743"/>
    <w:rsid w:val="006722E6"/>
    <w:rsid w:val="00673856"/>
    <w:rsid w:val="00673AE4"/>
    <w:rsid w:val="006742D8"/>
    <w:rsid w:val="00674A86"/>
    <w:rsid w:val="00674D58"/>
    <w:rsid w:val="006750C8"/>
    <w:rsid w:val="006751FD"/>
    <w:rsid w:val="0067552F"/>
    <w:rsid w:val="00675A34"/>
    <w:rsid w:val="00676FBF"/>
    <w:rsid w:val="006773A0"/>
    <w:rsid w:val="006776AC"/>
    <w:rsid w:val="006779B2"/>
    <w:rsid w:val="00677EDC"/>
    <w:rsid w:val="006800AC"/>
    <w:rsid w:val="00680DE8"/>
    <w:rsid w:val="00681173"/>
    <w:rsid w:val="00681BE8"/>
    <w:rsid w:val="00682DDF"/>
    <w:rsid w:val="006850E2"/>
    <w:rsid w:val="006857F5"/>
    <w:rsid w:val="00685D76"/>
    <w:rsid w:val="006862D9"/>
    <w:rsid w:val="00686452"/>
    <w:rsid w:val="006876A5"/>
    <w:rsid w:val="00687FF9"/>
    <w:rsid w:val="006903E5"/>
    <w:rsid w:val="00690FF4"/>
    <w:rsid w:val="0069101B"/>
    <w:rsid w:val="00691719"/>
    <w:rsid w:val="00692F01"/>
    <w:rsid w:val="00692F45"/>
    <w:rsid w:val="00693132"/>
    <w:rsid w:val="006946B6"/>
    <w:rsid w:val="00695480"/>
    <w:rsid w:val="006959A2"/>
    <w:rsid w:val="006972CB"/>
    <w:rsid w:val="00697BE0"/>
    <w:rsid w:val="00697D3A"/>
    <w:rsid w:val="006A06AC"/>
    <w:rsid w:val="006A0B01"/>
    <w:rsid w:val="006A1EE4"/>
    <w:rsid w:val="006A328D"/>
    <w:rsid w:val="006A4C41"/>
    <w:rsid w:val="006A5CEB"/>
    <w:rsid w:val="006A5E0C"/>
    <w:rsid w:val="006A64C8"/>
    <w:rsid w:val="006A68B9"/>
    <w:rsid w:val="006A6C3E"/>
    <w:rsid w:val="006A7CCC"/>
    <w:rsid w:val="006B005C"/>
    <w:rsid w:val="006B0E03"/>
    <w:rsid w:val="006B10A4"/>
    <w:rsid w:val="006B3830"/>
    <w:rsid w:val="006B42A1"/>
    <w:rsid w:val="006B438B"/>
    <w:rsid w:val="006B5546"/>
    <w:rsid w:val="006B5B18"/>
    <w:rsid w:val="006B6118"/>
    <w:rsid w:val="006B635F"/>
    <w:rsid w:val="006B6641"/>
    <w:rsid w:val="006B6B7E"/>
    <w:rsid w:val="006B708B"/>
    <w:rsid w:val="006B77A7"/>
    <w:rsid w:val="006C0051"/>
    <w:rsid w:val="006C07FA"/>
    <w:rsid w:val="006C2BF4"/>
    <w:rsid w:val="006C310B"/>
    <w:rsid w:val="006C39CC"/>
    <w:rsid w:val="006C3A19"/>
    <w:rsid w:val="006C45B4"/>
    <w:rsid w:val="006C4615"/>
    <w:rsid w:val="006C50C0"/>
    <w:rsid w:val="006C50C8"/>
    <w:rsid w:val="006C705B"/>
    <w:rsid w:val="006C7381"/>
    <w:rsid w:val="006C7792"/>
    <w:rsid w:val="006D0E79"/>
    <w:rsid w:val="006D239A"/>
    <w:rsid w:val="006D2ADC"/>
    <w:rsid w:val="006D3016"/>
    <w:rsid w:val="006D346B"/>
    <w:rsid w:val="006D40DB"/>
    <w:rsid w:val="006D4CEF"/>
    <w:rsid w:val="006D4FD1"/>
    <w:rsid w:val="006D6065"/>
    <w:rsid w:val="006D615B"/>
    <w:rsid w:val="006D63B6"/>
    <w:rsid w:val="006D6F22"/>
    <w:rsid w:val="006E0128"/>
    <w:rsid w:val="006E0B33"/>
    <w:rsid w:val="006E0DD5"/>
    <w:rsid w:val="006E1F00"/>
    <w:rsid w:val="006E4CDB"/>
    <w:rsid w:val="006E5080"/>
    <w:rsid w:val="006E51A4"/>
    <w:rsid w:val="006E53C2"/>
    <w:rsid w:val="006E5655"/>
    <w:rsid w:val="006E67D0"/>
    <w:rsid w:val="006E6DE4"/>
    <w:rsid w:val="006E7987"/>
    <w:rsid w:val="006F01B8"/>
    <w:rsid w:val="006F0530"/>
    <w:rsid w:val="006F06E5"/>
    <w:rsid w:val="006F0F7A"/>
    <w:rsid w:val="006F107E"/>
    <w:rsid w:val="006F1133"/>
    <w:rsid w:val="006F1318"/>
    <w:rsid w:val="006F1352"/>
    <w:rsid w:val="006F2010"/>
    <w:rsid w:val="006F3372"/>
    <w:rsid w:val="006F58A3"/>
    <w:rsid w:val="006F6F1A"/>
    <w:rsid w:val="006F7253"/>
    <w:rsid w:val="006F77A4"/>
    <w:rsid w:val="007001B4"/>
    <w:rsid w:val="00700CD2"/>
    <w:rsid w:val="007020F8"/>
    <w:rsid w:val="00702DE1"/>
    <w:rsid w:val="007038EE"/>
    <w:rsid w:val="0070685C"/>
    <w:rsid w:val="007068B4"/>
    <w:rsid w:val="00707611"/>
    <w:rsid w:val="0070774B"/>
    <w:rsid w:val="0070775D"/>
    <w:rsid w:val="00707E01"/>
    <w:rsid w:val="00710245"/>
    <w:rsid w:val="00710C30"/>
    <w:rsid w:val="007117EF"/>
    <w:rsid w:val="00711AB1"/>
    <w:rsid w:val="00711CE7"/>
    <w:rsid w:val="00712C41"/>
    <w:rsid w:val="0071306E"/>
    <w:rsid w:val="007131E4"/>
    <w:rsid w:val="007132EE"/>
    <w:rsid w:val="00714E40"/>
    <w:rsid w:val="00715E34"/>
    <w:rsid w:val="00716067"/>
    <w:rsid w:val="00716633"/>
    <w:rsid w:val="00721199"/>
    <w:rsid w:val="00721D90"/>
    <w:rsid w:val="0072239F"/>
    <w:rsid w:val="00724A66"/>
    <w:rsid w:val="00725C14"/>
    <w:rsid w:val="00726180"/>
    <w:rsid w:val="00726603"/>
    <w:rsid w:val="007277C3"/>
    <w:rsid w:val="00730B0F"/>
    <w:rsid w:val="00732EF0"/>
    <w:rsid w:val="00733627"/>
    <w:rsid w:val="007336A5"/>
    <w:rsid w:val="007341B1"/>
    <w:rsid w:val="00734E92"/>
    <w:rsid w:val="0073582A"/>
    <w:rsid w:val="00740092"/>
    <w:rsid w:val="00740496"/>
    <w:rsid w:val="00740F6A"/>
    <w:rsid w:val="007427ED"/>
    <w:rsid w:val="0074329D"/>
    <w:rsid w:val="00743366"/>
    <w:rsid w:val="007433E8"/>
    <w:rsid w:val="00743536"/>
    <w:rsid w:val="00745B0F"/>
    <w:rsid w:val="00746BB9"/>
    <w:rsid w:val="00747112"/>
    <w:rsid w:val="0075018E"/>
    <w:rsid w:val="00750C71"/>
    <w:rsid w:val="007516B5"/>
    <w:rsid w:val="00752833"/>
    <w:rsid w:val="00755373"/>
    <w:rsid w:val="007557FC"/>
    <w:rsid w:val="00755BAD"/>
    <w:rsid w:val="007563DE"/>
    <w:rsid w:val="0075695B"/>
    <w:rsid w:val="007575E6"/>
    <w:rsid w:val="00757CF3"/>
    <w:rsid w:val="0076034D"/>
    <w:rsid w:val="00761129"/>
    <w:rsid w:val="00761175"/>
    <w:rsid w:val="00761C3F"/>
    <w:rsid w:val="00761DD2"/>
    <w:rsid w:val="007623E0"/>
    <w:rsid w:val="00762A6C"/>
    <w:rsid w:val="007633FC"/>
    <w:rsid w:val="00764BA2"/>
    <w:rsid w:val="00764DDC"/>
    <w:rsid w:val="00765255"/>
    <w:rsid w:val="00766747"/>
    <w:rsid w:val="0077600F"/>
    <w:rsid w:val="0077714C"/>
    <w:rsid w:val="007774CA"/>
    <w:rsid w:val="00777E06"/>
    <w:rsid w:val="00777F63"/>
    <w:rsid w:val="00781C32"/>
    <w:rsid w:val="007820E3"/>
    <w:rsid w:val="0078334F"/>
    <w:rsid w:val="0078383B"/>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35C"/>
    <w:rsid w:val="007A3560"/>
    <w:rsid w:val="007A3617"/>
    <w:rsid w:val="007A36DE"/>
    <w:rsid w:val="007A376A"/>
    <w:rsid w:val="007A3FDA"/>
    <w:rsid w:val="007A5875"/>
    <w:rsid w:val="007A5AFB"/>
    <w:rsid w:val="007A69E4"/>
    <w:rsid w:val="007A6FC7"/>
    <w:rsid w:val="007A76BC"/>
    <w:rsid w:val="007B3FB5"/>
    <w:rsid w:val="007B5E20"/>
    <w:rsid w:val="007B7133"/>
    <w:rsid w:val="007B7194"/>
    <w:rsid w:val="007B7B7C"/>
    <w:rsid w:val="007B7E13"/>
    <w:rsid w:val="007C022E"/>
    <w:rsid w:val="007C0381"/>
    <w:rsid w:val="007C0DDF"/>
    <w:rsid w:val="007C1B65"/>
    <w:rsid w:val="007C2007"/>
    <w:rsid w:val="007C3559"/>
    <w:rsid w:val="007C3ACC"/>
    <w:rsid w:val="007C3BA5"/>
    <w:rsid w:val="007C5AD0"/>
    <w:rsid w:val="007C5E19"/>
    <w:rsid w:val="007C667D"/>
    <w:rsid w:val="007C6F5B"/>
    <w:rsid w:val="007D0699"/>
    <w:rsid w:val="007D0B66"/>
    <w:rsid w:val="007D0BC0"/>
    <w:rsid w:val="007D1704"/>
    <w:rsid w:val="007D2451"/>
    <w:rsid w:val="007D29FE"/>
    <w:rsid w:val="007D356D"/>
    <w:rsid w:val="007D40EE"/>
    <w:rsid w:val="007D476E"/>
    <w:rsid w:val="007D49A2"/>
    <w:rsid w:val="007D4F28"/>
    <w:rsid w:val="007D58B0"/>
    <w:rsid w:val="007D5991"/>
    <w:rsid w:val="007D71F7"/>
    <w:rsid w:val="007D7ADB"/>
    <w:rsid w:val="007E26CF"/>
    <w:rsid w:val="007E41F0"/>
    <w:rsid w:val="007E45DF"/>
    <w:rsid w:val="007E50B9"/>
    <w:rsid w:val="007E589C"/>
    <w:rsid w:val="007E5BEE"/>
    <w:rsid w:val="007E6928"/>
    <w:rsid w:val="007E6C65"/>
    <w:rsid w:val="007E6DE2"/>
    <w:rsid w:val="007E72D2"/>
    <w:rsid w:val="007E799E"/>
    <w:rsid w:val="007F0742"/>
    <w:rsid w:val="007F1998"/>
    <w:rsid w:val="007F1E3B"/>
    <w:rsid w:val="007F2CF7"/>
    <w:rsid w:val="007F4820"/>
    <w:rsid w:val="007F4BA2"/>
    <w:rsid w:val="007F4DD3"/>
    <w:rsid w:val="007F5FBC"/>
    <w:rsid w:val="00800910"/>
    <w:rsid w:val="00800BFF"/>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F06"/>
    <w:rsid w:val="00815C3B"/>
    <w:rsid w:val="0081649B"/>
    <w:rsid w:val="008165C5"/>
    <w:rsid w:val="008175F0"/>
    <w:rsid w:val="00821720"/>
    <w:rsid w:val="00821808"/>
    <w:rsid w:val="00821ED9"/>
    <w:rsid w:val="00822914"/>
    <w:rsid w:val="008247EA"/>
    <w:rsid w:val="00830916"/>
    <w:rsid w:val="0083152B"/>
    <w:rsid w:val="0083152C"/>
    <w:rsid w:val="00831D98"/>
    <w:rsid w:val="00832074"/>
    <w:rsid w:val="008320C3"/>
    <w:rsid w:val="00832CAF"/>
    <w:rsid w:val="00834396"/>
    <w:rsid w:val="00835048"/>
    <w:rsid w:val="00835AC6"/>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1E3D"/>
    <w:rsid w:val="00852706"/>
    <w:rsid w:val="00852ABD"/>
    <w:rsid w:val="00853958"/>
    <w:rsid w:val="00854205"/>
    <w:rsid w:val="00854B8E"/>
    <w:rsid w:val="008551A2"/>
    <w:rsid w:val="008552FB"/>
    <w:rsid w:val="00855905"/>
    <w:rsid w:val="00861C65"/>
    <w:rsid w:val="0086229A"/>
    <w:rsid w:val="0086262A"/>
    <w:rsid w:val="00862C85"/>
    <w:rsid w:val="00863714"/>
    <w:rsid w:val="00865730"/>
    <w:rsid w:val="00865B6A"/>
    <w:rsid w:val="008661B4"/>
    <w:rsid w:val="00866534"/>
    <w:rsid w:val="00866BA2"/>
    <w:rsid w:val="008672A5"/>
    <w:rsid w:val="008679C6"/>
    <w:rsid w:val="00871194"/>
    <w:rsid w:val="00872A32"/>
    <w:rsid w:val="00872AFC"/>
    <w:rsid w:val="00874369"/>
    <w:rsid w:val="008750BE"/>
    <w:rsid w:val="0087578E"/>
    <w:rsid w:val="00875B66"/>
    <w:rsid w:val="008768E8"/>
    <w:rsid w:val="008773CD"/>
    <w:rsid w:val="00877B79"/>
    <w:rsid w:val="00877CC3"/>
    <w:rsid w:val="00881C81"/>
    <w:rsid w:val="00882280"/>
    <w:rsid w:val="00882512"/>
    <w:rsid w:val="00884607"/>
    <w:rsid w:val="00886312"/>
    <w:rsid w:val="008868A4"/>
    <w:rsid w:val="00890907"/>
    <w:rsid w:val="00891AD8"/>
    <w:rsid w:val="00891B18"/>
    <w:rsid w:val="00893A1B"/>
    <w:rsid w:val="00893AF1"/>
    <w:rsid w:val="00895C62"/>
    <w:rsid w:val="00896807"/>
    <w:rsid w:val="008975D1"/>
    <w:rsid w:val="00897604"/>
    <w:rsid w:val="00897FFB"/>
    <w:rsid w:val="008A001F"/>
    <w:rsid w:val="008A0066"/>
    <w:rsid w:val="008A11AB"/>
    <w:rsid w:val="008A1832"/>
    <w:rsid w:val="008A27BC"/>
    <w:rsid w:val="008A4404"/>
    <w:rsid w:val="008A489A"/>
    <w:rsid w:val="008A593D"/>
    <w:rsid w:val="008A5B3D"/>
    <w:rsid w:val="008A5C52"/>
    <w:rsid w:val="008B25C7"/>
    <w:rsid w:val="008B28AB"/>
    <w:rsid w:val="008B32EE"/>
    <w:rsid w:val="008B3963"/>
    <w:rsid w:val="008B4966"/>
    <w:rsid w:val="008B49ED"/>
    <w:rsid w:val="008B55CB"/>
    <w:rsid w:val="008B588C"/>
    <w:rsid w:val="008B66BE"/>
    <w:rsid w:val="008C147D"/>
    <w:rsid w:val="008C1D9A"/>
    <w:rsid w:val="008C3C62"/>
    <w:rsid w:val="008C4188"/>
    <w:rsid w:val="008C5493"/>
    <w:rsid w:val="008C5B2B"/>
    <w:rsid w:val="008C7774"/>
    <w:rsid w:val="008C7ED6"/>
    <w:rsid w:val="008D2205"/>
    <w:rsid w:val="008D3408"/>
    <w:rsid w:val="008D3AAC"/>
    <w:rsid w:val="008D3B7C"/>
    <w:rsid w:val="008D3BB1"/>
    <w:rsid w:val="008E05D8"/>
    <w:rsid w:val="008E1381"/>
    <w:rsid w:val="008E1428"/>
    <w:rsid w:val="008E1C03"/>
    <w:rsid w:val="008E3795"/>
    <w:rsid w:val="008E3DF9"/>
    <w:rsid w:val="008E3F4C"/>
    <w:rsid w:val="008E5B8C"/>
    <w:rsid w:val="008E709D"/>
    <w:rsid w:val="008F068F"/>
    <w:rsid w:val="008F155B"/>
    <w:rsid w:val="008F1818"/>
    <w:rsid w:val="008F3227"/>
    <w:rsid w:val="008F3CE7"/>
    <w:rsid w:val="008F5B54"/>
    <w:rsid w:val="008F6135"/>
    <w:rsid w:val="008F6168"/>
    <w:rsid w:val="008F6430"/>
    <w:rsid w:val="008F7169"/>
    <w:rsid w:val="008F726A"/>
    <w:rsid w:val="009001D0"/>
    <w:rsid w:val="00902814"/>
    <w:rsid w:val="00902FCA"/>
    <w:rsid w:val="00903214"/>
    <w:rsid w:val="009033B0"/>
    <w:rsid w:val="009038BF"/>
    <w:rsid w:val="00904BCB"/>
    <w:rsid w:val="009057C8"/>
    <w:rsid w:val="00907CCA"/>
    <w:rsid w:val="009100C2"/>
    <w:rsid w:val="0091020F"/>
    <w:rsid w:val="009119ED"/>
    <w:rsid w:val="00911EE4"/>
    <w:rsid w:val="009135B4"/>
    <w:rsid w:val="009137B6"/>
    <w:rsid w:val="009150F2"/>
    <w:rsid w:val="00915E13"/>
    <w:rsid w:val="00916EB8"/>
    <w:rsid w:val="0091700D"/>
    <w:rsid w:val="0092308B"/>
    <w:rsid w:val="00924023"/>
    <w:rsid w:val="00924084"/>
    <w:rsid w:val="00924AB0"/>
    <w:rsid w:val="00924BAA"/>
    <w:rsid w:val="00924D0C"/>
    <w:rsid w:val="00925BBB"/>
    <w:rsid w:val="00925C35"/>
    <w:rsid w:val="00926B9B"/>
    <w:rsid w:val="00930C02"/>
    <w:rsid w:val="00931838"/>
    <w:rsid w:val="00931C2D"/>
    <w:rsid w:val="00931C9A"/>
    <w:rsid w:val="00932205"/>
    <w:rsid w:val="00932840"/>
    <w:rsid w:val="00932988"/>
    <w:rsid w:val="009332A3"/>
    <w:rsid w:val="0093430A"/>
    <w:rsid w:val="00934522"/>
    <w:rsid w:val="00934A78"/>
    <w:rsid w:val="00936C37"/>
    <w:rsid w:val="0093733F"/>
    <w:rsid w:val="009409D3"/>
    <w:rsid w:val="00941314"/>
    <w:rsid w:val="00942C39"/>
    <w:rsid w:val="00942D9D"/>
    <w:rsid w:val="009440A6"/>
    <w:rsid w:val="00944686"/>
    <w:rsid w:val="00945AF3"/>
    <w:rsid w:val="00945B09"/>
    <w:rsid w:val="00945D08"/>
    <w:rsid w:val="0094601F"/>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F3C"/>
    <w:rsid w:val="0095765D"/>
    <w:rsid w:val="00957B35"/>
    <w:rsid w:val="00961677"/>
    <w:rsid w:val="009623EA"/>
    <w:rsid w:val="00962A17"/>
    <w:rsid w:val="009645FD"/>
    <w:rsid w:val="00966319"/>
    <w:rsid w:val="00967065"/>
    <w:rsid w:val="00970054"/>
    <w:rsid w:val="00970724"/>
    <w:rsid w:val="0097087D"/>
    <w:rsid w:val="00970E16"/>
    <w:rsid w:val="009713F0"/>
    <w:rsid w:val="00971F6E"/>
    <w:rsid w:val="00972AB1"/>
    <w:rsid w:val="00973A29"/>
    <w:rsid w:val="00973C7C"/>
    <w:rsid w:val="00974639"/>
    <w:rsid w:val="00975F9E"/>
    <w:rsid w:val="0097617D"/>
    <w:rsid w:val="0097673F"/>
    <w:rsid w:val="00976BFC"/>
    <w:rsid w:val="00976C7D"/>
    <w:rsid w:val="00976FF2"/>
    <w:rsid w:val="009776F0"/>
    <w:rsid w:val="00977AAA"/>
    <w:rsid w:val="00980756"/>
    <w:rsid w:val="00982CC0"/>
    <w:rsid w:val="009835AE"/>
    <w:rsid w:val="009839DA"/>
    <w:rsid w:val="00984495"/>
    <w:rsid w:val="00986CF5"/>
    <w:rsid w:val="009901E6"/>
    <w:rsid w:val="009908EC"/>
    <w:rsid w:val="00990D1C"/>
    <w:rsid w:val="0099153B"/>
    <w:rsid w:val="0099187B"/>
    <w:rsid w:val="00991E3D"/>
    <w:rsid w:val="0099262D"/>
    <w:rsid w:val="00992A45"/>
    <w:rsid w:val="00993B76"/>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6465"/>
    <w:rsid w:val="009A7303"/>
    <w:rsid w:val="009A78A4"/>
    <w:rsid w:val="009A7C0C"/>
    <w:rsid w:val="009A7F2A"/>
    <w:rsid w:val="009B200C"/>
    <w:rsid w:val="009B27E4"/>
    <w:rsid w:val="009B2FA1"/>
    <w:rsid w:val="009B36D4"/>
    <w:rsid w:val="009B38A7"/>
    <w:rsid w:val="009B3FFD"/>
    <w:rsid w:val="009B4973"/>
    <w:rsid w:val="009B52A8"/>
    <w:rsid w:val="009B77D7"/>
    <w:rsid w:val="009C12ED"/>
    <w:rsid w:val="009C16E1"/>
    <w:rsid w:val="009C27C9"/>
    <w:rsid w:val="009C4079"/>
    <w:rsid w:val="009C4156"/>
    <w:rsid w:val="009C5566"/>
    <w:rsid w:val="009C60BB"/>
    <w:rsid w:val="009C776B"/>
    <w:rsid w:val="009D1183"/>
    <w:rsid w:val="009D21B0"/>
    <w:rsid w:val="009D2400"/>
    <w:rsid w:val="009D2D30"/>
    <w:rsid w:val="009D2E5C"/>
    <w:rsid w:val="009D318C"/>
    <w:rsid w:val="009D32C3"/>
    <w:rsid w:val="009D3BE7"/>
    <w:rsid w:val="009D3D4F"/>
    <w:rsid w:val="009D6AAF"/>
    <w:rsid w:val="009D70CC"/>
    <w:rsid w:val="009E0031"/>
    <w:rsid w:val="009E0FA3"/>
    <w:rsid w:val="009E29EC"/>
    <w:rsid w:val="009E2B50"/>
    <w:rsid w:val="009E2CE6"/>
    <w:rsid w:val="009E3607"/>
    <w:rsid w:val="009E598D"/>
    <w:rsid w:val="009E5E59"/>
    <w:rsid w:val="009E65D1"/>
    <w:rsid w:val="009E6CBF"/>
    <w:rsid w:val="009E76A0"/>
    <w:rsid w:val="009E76E0"/>
    <w:rsid w:val="009E78F2"/>
    <w:rsid w:val="009F0523"/>
    <w:rsid w:val="009F1AB3"/>
    <w:rsid w:val="009F4419"/>
    <w:rsid w:val="009F5AED"/>
    <w:rsid w:val="009F5FB5"/>
    <w:rsid w:val="00A00EAE"/>
    <w:rsid w:val="00A013F7"/>
    <w:rsid w:val="00A02C93"/>
    <w:rsid w:val="00A0324E"/>
    <w:rsid w:val="00A03C4D"/>
    <w:rsid w:val="00A058A9"/>
    <w:rsid w:val="00A07662"/>
    <w:rsid w:val="00A100B0"/>
    <w:rsid w:val="00A1097E"/>
    <w:rsid w:val="00A10ADE"/>
    <w:rsid w:val="00A10B85"/>
    <w:rsid w:val="00A12BD0"/>
    <w:rsid w:val="00A1410A"/>
    <w:rsid w:val="00A15B6A"/>
    <w:rsid w:val="00A15C27"/>
    <w:rsid w:val="00A16ADF"/>
    <w:rsid w:val="00A16BA7"/>
    <w:rsid w:val="00A1720E"/>
    <w:rsid w:val="00A2105A"/>
    <w:rsid w:val="00A220BC"/>
    <w:rsid w:val="00A22652"/>
    <w:rsid w:val="00A23C09"/>
    <w:rsid w:val="00A24150"/>
    <w:rsid w:val="00A2415A"/>
    <w:rsid w:val="00A249BF"/>
    <w:rsid w:val="00A25252"/>
    <w:rsid w:val="00A25B33"/>
    <w:rsid w:val="00A25DD2"/>
    <w:rsid w:val="00A26613"/>
    <w:rsid w:val="00A26A84"/>
    <w:rsid w:val="00A272FA"/>
    <w:rsid w:val="00A3007F"/>
    <w:rsid w:val="00A30C4B"/>
    <w:rsid w:val="00A3248A"/>
    <w:rsid w:val="00A32636"/>
    <w:rsid w:val="00A34493"/>
    <w:rsid w:val="00A347EA"/>
    <w:rsid w:val="00A351B7"/>
    <w:rsid w:val="00A35282"/>
    <w:rsid w:val="00A35F55"/>
    <w:rsid w:val="00A36530"/>
    <w:rsid w:val="00A374AE"/>
    <w:rsid w:val="00A378E6"/>
    <w:rsid w:val="00A37A50"/>
    <w:rsid w:val="00A37E57"/>
    <w:rsid w:val="00A400FB"/>
    <w:rsid w:val="00A41455"/>
    <w:rsid w:val="00A42DB7"/>
    <w:rsid w:val="00A433C8"/>
    <w:rsid w:val="00A43DE5"/>
    <w:rsid w:val="00A44797"/>
    <w:rsid w:val="00A46453"/>
    <w:rsid w:val="00A466D9"/>
    <w:rsid w:val="00A46878"/>
    <w:rsid w:val="00A4757A"/>
    <w:rsid w:val="00A50C5F"/>
    <w:rsid w:val="00A522F3"/>
    <w:rsid w:val="00A5293E"/>
    <w:rsid w:val="00A5390B"/>
    <w:rsid w:val="00A544FD"/>
    <w:rsid w:val="00A54F1F"/>
    <w:rsid w:val="00A551FA"/>
    <w:rsid w:val="00A555CB"/>
    <w:rsid w:val="00A56311"/>
    <w:rsid w:val="00A568BD"/>
    <w:rsid w:val="00A5736A"/>
    <w:rsid w:val="00A57DD8"/>
    <w:rsid w:val="00A61C33"/>
    <w:rsid w:val="00A6236A"/>
    <w:rsid w:val="00A62906"/>
    <w:rsid w:val="00A62CCB"/>
    <w:rsid w:val="00A63F6E"/>
    <w:rsid w:val="00A65E03"/>
    <w:rsid w:val="00A65F29"/>
    <w:rsid w:val="00A66780"/>
    <w:rsid w:val="00A67263"/>
    <w:rsid w:val="00A67DCA"/>
    <w:rsid w:val="00A701CA"/>
    <w:rsid w:val="00A7124A"/>
    <w:rsid w:val="00A73A73"/>
    <w:rsid w:val="00A74811"/>
    <w:rsid w:val="00A7603A"/>
    <w:rsid w:val="00A76E0A"/>
    <w:rsid w:val="00A77504"/>
    <w:rsid w:val="00A77648"/>
    <w:rsid w:val="00A77A6A"/>
    <w:rsid w:val="00A77DCB"/>
    <w:rsid w:val="00A800D5"/>
    <w:rsid w:val="00A803A2"/>
    <w:rsid w:val="00A8055D"/>
    <w:rsid w:val="00A807CD"/>
    <w:rsid w:val="00A815DF"/>
    <w:rsid w:val="00A82813"/>
    <w:rsid w:val="00A83936"/>
    <w:rsid w:val="00A839A4"/>
    <w:rsid w:val="00A83FC8"/>
    <w:rsid w:val="00A85F3F"/>
    <w:rsid w:val="00A863C7"/>
    <w:rsid w:val="00A90E61"/>
    <w:rsid w:val="00A91075"/>
    <w:rsid w:val="00A922BB"/>
    <w:rsid w:val="00A931E2"/>
    <w:rsid w:val="00A93C34"/>
    <w:rsid w:val="00A94E82"/>
    <w:rsid w:val="00A95373"/>
    <w:rsid w:val="00A95C5B"/>
    <w:rsid w:val="00A96493"/>
    <w:rsid w:val="00A9695F"/>
    <w:rsid w:val="00A973FA"/>
    <w:rsid w:val="00AA0A3F"/>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8ED"/>
    <w:rsid w:val="00AB22D4"/>
    <w:rsid w:val="00AB4A6C"/>
    <w:rsid w:val="00AB58F1"/>
    <w:rsid w:val="00AB648D"/>
    <w:rsid w:val="00AB6957"/>
    <w:rsid w:val="00AB6EBB"/>
    <w:rsid w:val="00AC2190"/>
    <w:rsid w:val="00AC2433"/>
    <w:rsid w:val="00AC27ED"/>
    <w:rsid w:val="00AC35D0"/>
    <w:rsid w:val="00AC436D"/>
    <w:rsid w:val="00AC4751"/>
    <w:rsid w:val="00AC52AC"/>
    <w:rsid w:val="00AC53AE"/>
    <w:rsid w:val="00AC561E"/>
    <w:rsid w:val="00AC5AA7"/>
    <w:rsid w:val="00AC5EBB"/>
    <w:rsid w:val="00AC5FD1"/>
    <w:rsid w:val="00AC6202"/>
    <w:rsid w:val="00AC6560"/>
    <w:rsid w:val="00AC6898"/>
    <w:rsid w:val="00AC6B71"/>
    <w:rsid w:val="00AC7329"/>
    <w:rsid w:val="00AD35F6"/>
    <w:rsid w:val="00AD4DA9"/>
    <w:rsid w:val="00AD5E63"/>
    <w:rsid w:val="00AD6175"/>
    <w:rsid w:val="00AD6317"/>
    <w:rsid w:val="00AD6F48"/>
    <w:rsid w:val="00AD7535"/>
    <w:rsid w:val="00AE0A86"/>
    <w:rsid w:val="00AE1745"/>
    <w:rsid w:val="00AE1A51"/>
    <w:rsid w:val="00AE3CBB"/>
    <w:rsid w:val="00AE3E14"/>
    <w:rsid w:val="00AE63CB"/>
    <w:rsid w:val="00AF0822"/>
    <w:rsid w:val="00AF13D8"/>
    <w:rsid w:val="00AF1A64"/>
    <w:rsid w:val="00AF6632"/>
    <w:rsid w:val="00AF76BD"/>
    <w:rsid w:val="00AF7939"/>
    <w:rsid w:val="00B03B44"/>
    <w:rsid w:val="00B046CE"/>
    <w:rsid w:val="00B05907"/>
    <w:rsid w:val="00B0598B"/>
    <w:rsid w:val="00B05EDB"/>
    <w:rsid w:val="00B12358"/>
    <w:rsid w:val="00B12A8C"/>
    <w:rsid w:val="00B1544C"/>
    <w:rsid w:val="00B16414"/>
    <w:rsid w:val="00B16F8A"/>
    <w:rsid w:val="00B172A3"/>
    <w:rsid w:val="00B207D8"/>
    <w:rsid w:val="00B20C7E"/>
    <w:rsid w:val="00B218DC"/>
    <w:rsid w:val="00B21B83"/>
    <w:rsid w:val="00B22154"/>
    <w:rsid w:val="00B250A5"/>
    <w:rsid w:val="00B301D9"/>
    <w:rsid w:val="00B31151"/>
    <w:rsid w:val="00B349BD"/>
    <w:rsid w:val="00B34B0B"/>
    <w:rsid w:val="00B35C5F"/>
    <w:rsid w:val="00B368B6"/>
    <w:rsid w:val="00B3782A"/>
    <w:rsid w:val="00B37DA9"/>
    <w:rsid w:val="00B37EA8"/>
    <w:rsid w:val="00B4017A"/>
    <w:rsid w:val="00B4182A"/>
    <w:rsid w:val="00B41AA7"/>
    <w:rsid w:val="00B41D94"/>
    <w:rsid w:val="00B41DA9"/>
    <w:rsid w:val="00B41E8A"/>
    <w:rsid w:val="00B4587A"/>
    <w:rsid w:val="00B45E68"/>
    <w:rsid w:val="00B46ECB"/>
    <w:rsid w:val="00B505A1"/>
    <w:rsid w:val="00B51325"/>
    <w:rsid w:val="00B5136F"/>
    <w:rsid w:val="00B52252"/>
    <w:rsid w:val="00B52860"/>
    <w:rsid w:val="00B52DA3"/>
    <w:rsid w:val="00B54BC1"/>
    <w:rsid w:val="00B55108"/>
    <w:rsid w:val="00B55EAB"/>
    <w:rsid w:val="00B6071E"/>
    <w:rsid w:val="00B607D7"/>
    <w:rsid w:val="00B60A29"/>
    <w:rsid w:val="00B611D4"/>
    <w:rsid w:val="00B619DA"/>
    <w:rsid w:val="00B623D4"/>
    <w:rsid w:val="00B62DA7"/>
    <w:rsid w:val="00B62E3E"/>
    <w:rsid w:val="00B63B76"/>
    <w:rsid w:val="00B6426D"/>
    <w:rsid w:val="00B65A02"/>
    <w:rsid w:val="00B6667F"/>
    <w:rsid w:val="00B66A22"/>
    <w:rsid w:val="00B6726A"/>
    <w:rsid w:val="00B67BF3"/>
    <w:rsid w:val="00B7172C"/>
    <w:rsid w:val="00B719B8"/>
    <w:rsid w:val="00B737D9"/>
    <w:rsid w:val="00B73CC1"/>
    <w:rsid w:val="00B7488F"/>
    <w:rsid w:val="00B75DE1"/>
    <w:rsid w:val="00B7645F"/>
    <w:rsid w:val="00B76F31"/>
    <w:rsid w:val="00B80032"/>
    <w:rsid w:val="00B80CBD"/>
    <w:rsid w:val="00B810E1"/>
    <w:rsid w:val="00B82A40"/>
    <w:rsid w:val="00B84934"/>
    <w:rsid w:val="00B84B70"/>
    <w:rsid w:val="00B850E9"/>
    <w:rsid w:val="00B9032E"/>
    <w:rsid w:val="00B908E2"/>
    <w:rsid w:val="00B91043"/>
    <w:rsid w:val="00B91971"/>
    <w:rsid w:val="00B9199E"/>
    <w:rsid w:val="00B92827"/>
    <w:rsid w:val="00B93C25"/>
    <w:rsid w:val="00B94860"/>
    <w:rsid w:val="00B9495F"/>
    <w:rsid w:val="00B95512"/>
    <w:rsid w:val="00B96216"/>
    <w:rsid w:val="00B96F86"/>
    <w:rsid w:val="00B97AD4"/>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631F"/>
    <w:rsid w:val="00BA6422"/>
    <w:rsid w:val="00BA6CA2"/>
    <w:rsid w:val="00BA75B9"/>
    <w:rsid w:val="00BA781F"/>
    <w:rsid w:val="00BB0A38"/>
    <w:rsid w:val="00BB1D38"/>
    <w:rsid w:val="00BB2812"/>
    <w:rsid w:val="00BB3503"/>
    <w:rsid w:val="00BB3926"/>
    <w:rsid w:val="00BB5192"/>
    <w:rsid w:val="00BB6E20"/>
    <w:rsid w:val="00BB724A"/>
    <w:rsid w:val="00BB75D3"/>
    <w:rsid w:val="00BB7D6A"/>
    <w:rsid w:val="00BC042F"/>
    <w:rsid w:val="00BC117F"/>
    <w:rsid w:val="00BC26DF"/>
    <w:rsid w:val="00BC2778"/>
    <w:rsid w:val="00BC30DD"/>
    <w:rsid w:val="00BC3C7E"/>
    <w:rsid w:val="00BC3FC2"/>
    <w:rsid w:val="00BC41BD"/>
    <w:rsid w:val="00BC590B"/>
    <w:rsid w:val="00BC608B"/>
    <w:rsid w:val="00BC7153"/>
    <w:rsid w:val="00BC7C20"/>
    <w:rsid w:val="00BD0220"/>
    <w:rsid w:val="00BD07D5"/>
    <w:rsid w:val="00BD0937"/>
    <w:rsid w:val="00BD43AE"/>
    <w:rsid w:val="00BD48F4"/>
    <w:rsid w:val="00BD5D41"/>
    <w:rsid w:val="00BD66B0"/>
    <w:rsid w:val="00BD774B"/>
    <w:rsid w:val="00BE095E"/>
    <w:rsid w:val="00BE11B9"/>
    <w:rsid w:val="00BE2236"/>
    <w:rsid w:val="00BE2ADA"/>
    <w:rsid w:val="00BE32FB"/>
    <w:rsid w:val="00BE37EE"/>
    <w:rsid w:val="00BE5367"/>
    <w:rsid w:val="00BE7CF1"/>
    <w:rsid w:val="00BF1031"/>
    <w:rsid w:val="00BF3244"/>
    <w:rsid w:val="00BF3796"/>
    <w:rsid w:val="00BF428F"/>
    <w:rsid w:val="00BF4446"/>
    <w:rsid w:val="00BF4674"/>
    <w:rsid w:val="00BF5E4A"/>
    <w:rsid w:val="00BF618F"/>
    <w:rsid w:val="00BF6544"/>
    <w:rsid w:val="00BF6669"/>
    <w:rsid w:val="00BF78A3"/>
    <w:rsid w:val="00C00D1E"/>
    <w:rsid w:val="00C0113B"/>
    <w:rsid w:val="00C028B3"/>
    <w:rsid w:val="00C02EE3"/>
    <w:rsid w:val="00C03F02"/>
    <w:rsid w:val="00C04100"/>
    <w:rsid w:val="00C04142"/>
    <w:rsid w:val="00C041BB"/>
    <w:rsid w:val="00C04272"/>
    <w:rsid w:val="00C04596"/>
    <w:rsid w:val="00C04F7C"/>
    <w:rsid w:val="00C07F4D"/>
    <w:rsid w:val="00C102EF"/>
    <w:rsid w:val="00C1052E"/>
    <w:rsid w:val="00C10641"/>
    <w:rsid w:val="00C1156C"/>
    <w:rsid w:val="00C118FA"/>
    <w:rsid w:val="00C128C3"/>
    <w:rsid w:val="00C129E3"/>
    <w:rsid w:val="00C12BDD"/>
    <w:rsid w:val="00C16487"/>
    <w:rsid w:val="00C1672E"/>
    <w:rsid w:val="00C17DB6"/>
    <w:rsid w:val="00C20C06"/>
    <w:rsid w:val="00C21D39"/>
    <w:rsid w:val="00C22274"/>
    <w:rsid w:val="00C22B09"/>
    <w:rsid w:val="00C23A36"/>
    <w:rsid w:val="00C25898"/>
    <w:rsid w:val="00C261E1"/>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DF2"/>
    <w:rsid w:val="00C36691"/>
    <w:rsid w:val="00C37553"/>
    <w:rsid w:val="00C410CD"/>
    <w:rsid w:val="00C41B8D"/>
    <w:rsid w:val="00C43C77"/>
    <w:rsid w:val="00C445A1"/>
    <w:rsid w:val="00C465EE"/>
    <w:rsid w:val="00C470E0"/>
    <w:rsid w:val="00C474DB"/>
    <w:rsid w:val="00C47581"/>
    <w:rsid w:val="00C478E6"/>
    <w:rsid w:val="00C47CB0"/>
    <w:rsid w:val="00C50796"/>
    <w:rsid w:val="00C519E7"/>
    <w:rsid w:val="00C51D40"/>
    <w:rsid w:val="00C52D21"/>
    <w:rsid w:val="00C52F48"/>
    <w:rsid w:val="00C532F8"/>
    <w:rsid w:val="00C54025"/>
    <w:rsid w:val="00C55733"/>
    <w:rsid w:val="00C55AFC"/>
    <w:rsid w:val="00C56E07"/>
    <w:rsid w:val="00C575B1"/>
    <w:rsid w:val="00C60B08"/>
    <w:rsid w:val="00C610E6"/>
    <w:rsid w:val="00C614F3"/>
    <w:rsid w:val="00C62CE6"/>
    <w:rsid w:val="00C6310E"/>
    <w:rsid w:val="00C633FA"/>
    <w:rsid w:val="00C63772"/>
    <w:rsid w:val="00C642AC"/>
    <w:rsid w:val="00C659D0"/>
    <w:rsid w:val="00C65D00"/>
    <w:rsid w:val="00C65DC4"/>
    <w:rsid w:val="00C667F4"/>
    <w:rsid w:val="00C66B67"/>
    <w:rsid w:val="00C70367"/>
    <w:rsid w:val="00C708BF"/>
    <w:rsid w:val="00C7156D"/>
    <w:rsid w:val="00C718BA"/>
    <w:rsid w:val="00C734BC"/>
    <w:rsid w:val="00C74765"/>
    <w:rsid w:val="00C74B0F"/>
    <w:rsid w:val="00C75112"/>
    <w:rsid w:val="00C7549E"/>
    <w:rsid w:val="00C759D6"/>
    <w:rsid w:val="00C76B96"/>
    <w:rsid w:val="00C76CF3"/>
    <w:rsid w:val="00C76F7C"/>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AB8"/>
    <w:rsid w:val="00CA4AF5"/>
    <w:rsid w:val="00CA5A65"/>
    <w:rsid w:val="00CA5FA4"/>
    <w:rsid w:val="00CA62FD"/>
    <w:rsid w:val="00CA6503"/>
    <w:rsid w:val="00CA710E"/>
    <w:rsid w:val="00CB228A"/>
    <w:rsid w:val="00CB32A4"/>
    <w:rsid w:val="00CB495C"/>
    <w:rsid w:val="00CB63EC"/>
    <w:rsid w:val="00CB659D"/>
    <w:rsid w:val="00CB7392"/>
    <w:rsid w:val="00CB7540"/>
    <w:rsid w:val="00CC09DF"/>
    <w:rsid w:val="00CC23E5"/>
    <w:rsid w:val="00CC3AE2"/>
    <w:rsid w:val="00CC5E95"/>
    <w:rsid w:val="00CC6035"/>
    <w:rsid w:val="00CC7273"/>
    <w:rsid w:val="00CC7FA7"/>
    <w:rsid w:val="00CD11F2"/>
    <w:rsid w:val="00CD178B"/>
    <w:rsid w:val="00CD1FF7"/>
    <w:rsid w:val="00CD21A3"/>
    <w:rsid w:val="00CD3CD8"/>
    <w:rsid w:val="00CD44D3"/>
    <w:rsid w:val="00CD48DD"/>
    <w:rsid w:val="00CD6B19"/>
    <w:rsid w:val="00CE0966"/>
    <w:rsid w:val="00CE10E2"/>
    <w:rsid w:val="00CE12B8"/>
    <w:rsid w:val="00CE1329"/>
    <w:rsid w:val="00CE185A"/>
    <w:rsid w:val="00CE1B29"/>
    <w:rsid w:val="00CE1E76"/>
    <w:rsid w:val="00CE2D04"/>
    <w:rsid w:val="00CE3322"/>
    <w:rsid w:val="00CE36D1"/>
    <w:rsid w:val="00CE3D40"/>
    <w:rsid w:val="00CE4C12"/>
    <w:rsid w:val="00CE5FAB"/>
    <w:rsid w:val="00CE6327"/>
    <w:rsid w:val="00CE709E"/>
    <w:rsid w:val="00CE7948"/>
    <w:rsid w:val="00CE7F9C"/>
    <w:rsid w:val="00CF0CA1"/>
    <w:rsid w:val="00CF103F"/>
    <w:rsid w:val="00CF35E0"/>
    <w:rsid w:val="00CF501A"/>
    <w:rsid w:val="00CF62DC"/>
    <w:rsid w:val="00CF776F"/>
    <w:rsid w:val="00CF78BE"/>
    <w:rsid w:val="00CF7B47"/>
    <w:rsid w:val="00D00BD3"/>
    <w:rsid w:val="00D01BFE"/>
    <w:rsid w:val="00D027A5"/>
    <w:rsid w:val="00D0322A"/>
    <w:rsid w:val="00D04A98"/>
    <w:rsid w:val="00D05A2D"/>
    <w:rsid w:val="00D05DE4"/>
    <w:rsid w:val="00D060C9"/>
    <w:rsid w:val="00D06294"/>
    <w:rsid w:val="00D069EA"/>
    <w:rsid w:val="00D06F9C"/>
    <w:rsid w:val="00D0703F"/>
    <w:rsid w:val="00D07C77"/>
    <w:rsid w:val="00D1119F"/>
    <w:rsid w:val="00D112C9"/>
    <w:rsid w:val="00D139D7"/>
    <w:rsid w:val="00D15E9F"/>
    <w:rsid w:val="00D16205"/>
    <w:rsid w:val="00D1732D"/>
    <w:rsid w:val="00D17540"/>
    <w:rsid w:val="00D176D1"/>
    <w:rsid w:val="00D217A1"/>
    <w:rsid w:val="00D21CE6"/>
    <w:rsid w:val="00D22F5E"/>
    <w:rsid w:val="00D246C2"/>
    <w:rsid w:val="00D254A6"/>
    <w:rsid w:val="00D26163"/>
    <w:rsid w:val="00D26555"/>
    <w:rsid w:val="00D26D35"/>
    <w:rsid w:val="00D27351"/>
    <w:rsid w:val="00D30368"/>
    <w:rsid w:val="00D30A32"/>
    <w:rsid w:val="00D31FA3"/>
    <w:rsid w:val="00D32A27"/>
    <w:rsid w:val="00D33317"/>
    <w:rsid w:val="00D33A22"/>
    <w:rsid w:val="00D342EB"/>
    <w:rsid w:val="00D34A44"/>
    <w:rsid w:val="00D35106"/>
    <w:rsid w:val="00D3650D"/>
    <w:rsid w:val="00D36747"/>
    <w:rsid w:val="00D37033"/>
    <w:rsid w:val="00D416EF"/>
    <w:rsid w:val="00D42941"/>
    <w:rsid w:val="00D441FB"/>
    <w:rsid w:val="00D44550"/>
    <w:rsid w:val="00D46CE3"/>
    <w:rsid w:val="00D502AB"/>
    <w:rsid w:val="00D50B7A"/>
    <w:rsid w:val="00D50CF6"/>
    <w:rsid w:val="00D51638"/>
    <w:rsid w:val="00D516BB"/>
    <w:rsid w:val="00D517F6"/>
    <w:rsid w:val="00D51ABA"/>
    <w:rsid w:val="00D526B6"/>
    <w:rsid w:val="00D551FF"/>
    <w:rsid w:val="00D5554D"/>
    <w:rsid w:val="00D556A1"/>
    <w:rsid w:val="00D557CC"/>
    <w:rsid w:val="00D57EFC"/>
    <w:rsid w:val="00D62085"/>
    <w:rsid w:val="00D622A1"/>
    <w:rsid w:val="00D6422A"/>
    <w:rsid w:val="00D64C0A"/>
    <w:rsid w:val="00D661FA"/>
    <w:rsid w:val="00D67005"/>
    <w:rsid w:val="00D676E9"/>
    <w:rsid w:val="00D67B28"/>
    <w:rsid w:val="00D70353"/>
    <w:rsid w:val="00D70D49"/>
    <w:rsid w:val="00D70FC9"/>
    <w:rsid w:val="00D713D3"/>
    <w:rsid w:val="00D7305C"/>
    <w:rsid w:val="00D736BE"/>
    <w:rsid w:val="00D74268"/>
    <w:rsid w:val="00D74CBC"/>
    <w:rsid w:val="00D75830"/>
    <w:rsid w:val="00D75AAF"/>
    <w:rsid w:val="00D75D60"/>
    <w:rsid w:val="00D75DFC"/>
    <w:rsid w:val="00D76F1D"/>
    <w:rsid w:val="00D774D7"/>
    <w:rsid w:val="00D77CC5"/>
    <w:rsid w:val="00D805C3"/>
    <w:rsid w:val="00D80B10"/>
    <w:rsid w:val="00D80CC2"/>
    <w:rsid w:val="00D819CE"/>
    <w:rsid w:val="00D81C92"/>
    <w:rsid w:val="00D82D7F"/>
    <w:rsid w:val="00D82ECA"/>
    <w:rsid w:val="00D84C3E"/>
    <w:rsid w:val="00D871E0"/>
    <w:rsid w:val="00D87984"/>
    <w:rsid w:val="00D90375"/>
    <w:rsid w:val="00D907C8"/>
    <w:rsid w:val="00D93371"/>
    <w:rsid w:val="00D9367F"/>
    <w:rsid w:val="00D93D23"/>
    <w:rsid w:val="00D94F94"/>
    <w:rsid w:val="00D95196"/>
    <w:rsid w:val="00D95353"/>
    <w:rsid w:val="00D9545E"/>
    <w:rsid w:val="00D95F26"/>
    <w:rsid w:val="00D964F1"/>
    <w:rsid w:val="00D96515"/>
    <w:rsid w:val="00D9720E"/>
    <w:rsid w:val="00D9753F"/>
    <w:rsid w:val="00D97DEB"/>
    <w:rsid w:val="00DA0745"/>
    <w:rsid w:val="00DA0889"/>
    <w:rsid w:val="00DA2FBE"/>
    <w:rsid w:val="00DA3438"/>
    <w:rsid w:val="00DA3AA9"/>
    <w:rsid w:val="00DA3F1F"/>
    <w:rsid w:val="00DA48D9"/>
    <w:rsid w:val="00DA533A"/>
    <w:rsid w:val="00DA5888"/>
    <w:rsid w:val="00DA5C72"/>
    <w:rsid w:val="00DA61A6"/>
    <w:rsid w:val="00DA68F9"/>
    <w:rsid w:val="00DA7BDE"/>
    <w:rsid w:val="00DB0154"/>
    <w:rsid w:val="00DB0645"/>
    <w:rsid w:val="00DB37F0"/>
    <w:rsid w:val="00DB4B48"/>
    <w:rsid w:val="00DB64B1"/>
    <w:rsid w:val="00DB750E"/>
    <w:rsid w:val="00DC1335"/>
    <w:rsid w:val="00DC212C"/>
    <w:rsid w:val="00DC225B"/>
    <w:rsid w:val="00DC343F"/>
    <w:rsid w:val="00DC517F"/>
    <w:rsid w:val="00DC68F4"/>
    <w:rsid w:val="00DC7827"/>
    <w:rsid w:val="00DD05EF"/>
    <w:rsid w:val="00DD1F63"/>
    <w:rsid w:val="00DD23A8"/>
    <w:rsid w:val="00DD23AC"/>
    <w:rsid w:val="00DD25EA"/>
    <w:rsid w:val="00DD2904"/>
    <w:rsid w:val="00DD4F99"/>
    <w:rsid w:val="00DD60D4"/>
    <w:rsid w:val="00DD7D82"/>
    <w:rsid w:val="00DD7F99"/>
    <w:rsid w:val="00DE0601"/>
    <w:rsid w:val="00DE22A8"/>
    <w:rsid w:val="00DE2450"/>
    <w:rsid w:val="00DE3A3C"/>
    <w:rsid w:val="00DE3DF3"/>
    <w:rsid w:val="00DE47DB"/>
    <w:rsid w:val="00DE51D7"/>
    <w:rsid w:val="00DE597F"/>
    <w:rsid w:val="00DE64F7"/>
    <w:rsid w:val="00DE6A85"/>
    <w:rsid w:val="00DE6E6D"/>
    <w:rsid w:val="00DE75DA"/>
    <w:rsid w:val="00DE7AAC"/>
    <w:rsid w:val="00DF04BE"/>
    <w:rsid w:val="00DF085C"/>
    <w:rsid w:val="00DF1586"/>
    <w:rsid w:val="00DF2113"/>
    <w:rsid w:val="00DF27A8"/>
    <w:rsid w:val="00DF2A0D"/>
    <w:rsid w:val="00DF30FF"/>
    <w:rsid w:val="00DF36DC"/>
    <w:rsid w:val="00DF448E"/>
    <w:rsid w:val="00DF4B75"/>
    <w:rsid w:val="00DF4C0B"/>
    <w:rsid w:val="00DF505F"/>
    <w:rsid w:val="00DF5130"/>
    <w:rsid w:val="00DF6722"/>
    <w:rsid w:val="00DF684E"/>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FD1"/>
    <w:rsid w:val="00E10239"/>
    <w:rsid w:val="00E116C4"/>
    <w:rsid w:val="00E11715"/>
    <w:rsid w:val="00E11F84"/>
    <w:rsid w:val="00E12FD7"/>
    <w:rsid w:val="00E1335D"/>
    <w:rsid w:val="00E13732"/>
    <w:rsid w:val="00E137FF"/>
    <w:rsid w:val="00E13A4A"/>
    <w:rsid w:val="00E14BDF"/>
    <w:rsid w:val="00E16083"/>
    <w:rsid w:val="00E2016A"/>
    <w:rsid w:val="00E2055C"/>
    <w:rsid w:val="00E2276A"/>
    <w:rsid w:val="00E2369B"/>
    <w:rsid w:val="00E24273"/>
    <w:rsid w:val="00E2436D"/>
    <w:rsid w:val="00E246CA"/>
    <w:rsid w:val="00E2497C"/>
    <w:rsid w:val="00E27068"/>
    <w:rsid w:val="00E27CB2"/>
    <w:rsid w:val="00E30B2C"/>
    <w:rsid w:val="00E315E4"/>
    <w:rsid w:val="00E32C56"/>
    <w:rsid w:val="00E33635"/>
    <w:rsid w:val="00E34052"/>
    <w:rsid w:val="00E34D2E"/>
    <w:rsid w:val="00E34E20"/>
    <w:rsid w:val="00E351A1"/>
    <w:rsid w:val="00E35ED2"/>
    <w:rsid w:val="00E3701F"/>
    <w:rsid w:val="00E372FC"/>
    <w:rsid w:val="00E40045"/>
    <w:rsid w:val="00E40763"/>
    <w:rsid w:val="00E41044"/>
    <w:rsid w:val="00E41F88"/>
    <w:rsid w:val="00E43F1E"/>
    <w:rsid w:val="00E455F0"/>
    <w:rsid w:val="00E45BEB"/>
    <w:rsid w:val="00E472E8"/>
    <w:rsid w:val="00E503A2"/>
    <w:rsid w:val="00E517C5"/>
    <w:rsid w:val="00E525F1"/>
    <w:rsid w:val="00E5421B"/>
    <w:rsid w:val="00E561A4"/>
    <w:rsid w:val="00E56F02"/>
    <w:rsid w:val="00E57E48"/>
    <w:rsid w:val="00E60314"/>
    <w:rsid w:val="00E6074A"/>
    <w:rsid w:val="00E60DDD"/>
    <w:rsid w:val="00E61E18"/>
    <w:rsid w:val="00E63418"/>
    <w:rsid w:val="00E6342C"/>
    <w:rsid w:val="00E63B74"/>
    <w:rsid w:val="00E64B47"/>
    <w:rsid w:val="00E650A7"/>
    <w:rsid w:val="00E65C40"/>
    <w:rsid w:val="00E66D09"/>
    <w:rsid w:val="00E67B09"/>
    <w:rsid w:val="00E70730"/>
    <w:rsid w:val="00E719DA"/>
    <w:rsid w:val="00E71CB1"/>
    <w:rsid w:val="00E71E84"/>
    <w:rsid w:val="00E72680"/>
    <w:rsid w:val="00E72924"/>
    <w:rsid w:val="00E72DEA"/>
    <w:rsid w:val="00E743E4"/>
    <w:rsid w:val="00E75A4E"/>
    <w:rsid w:val="00E75D7F"/>
    <w:rsid w:val="00E75F68"/>
    <w:rsid w:val="00E7602E"/>
    <w:rsid w:val="00E76429"/>
    <w:rsid w:val="00E809AD"/>
    <w:rsid w:val="00E8250E"/>
    <w:rsid w:val="00E8344B"/>
    <w:rsid w:val="00E835FD"/>
    <w:rsid w:val="00E85539"/>
    <w:rsid w:val="00E85B57"/>
    <w:rsid w:val="00E870DF"/>
    <w:rsid w:val="00E902A3"/>
    <w:rsid w:val="00E90709"/>
    <w:rsid w:val="00E92D5C"/>
    <w:rsid w:val="00E92FDF"/>
    <w:rsid w:val="00E93098"/>
    <w:rsid w:val="00E93761"/>
    <w:rsid w:val="00E946B0"/>
    <w:rsid w:val="00E971EE"/>
    <w:rsid w:val="00EA0E2D"/>
    <w:rsid w:val="00EA1821"/>
    <w:rsid w:val="00EA1F0D"/>
    <w:rsid w:val="00EA385F"/>
    <w:rsid w:val="00EA445D"/>
    <w:rsid w:val="00EA52BD"/>
    <w:rsid w:val="00EA5930"/>
    <w:rsid w:val="00EA6980"/>
    <w:rsid w:val="00EB069C"/>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AE4"/>
    <w:rsid w:val="00ED4488"/>
    <w:rsid w:val="00ED521D"/>
    <w:rsid w:val="00ED5553"/>
    <w:rsid w:val="00ED63BA"/>
    <w:rsid w:val="00EE00CE"/>
    <w:rsid w:val="00EE31DA"/>
    <w:rsid w:val="00EE523F"/>
    <w:rsid w:val="00EE5FFE"/>
    <w:rsid w:val="00EE6066"/>
    <w:rsid w:val="00EE65B7"/>
    <w:rsid w:val="00EE6B23"/>
    <w:rsid w:val="00EE7672"/>
    <w:rsid w:val="00EF0086"/>
    <w:rsid w:val="00EF166C"/>
    <w:rsid w:val="00EF266C"/>
    <w:rsid w:val="00EF3020"/>
    <w:rsid w:val="00EF35FC"/>
    <w:rsid w:val="00EF3D56"/>
    <w:rsid w:val="00EF53B5"/>
    <w:rsid w:val="00EF5F09"/>
    <w:rsid w:val="00EF673E"/>
    <w:rsid w:val="00EF7789"/>
    <w:rsid w:val="00EF7A14"/>
    <w:rsid w:val="00F00533"/>
    <w:rsid w:val="00F006DC"/>
    <w:rsid w:val="00F00AAA"/>
    <w:rsid w:val="00F0104D"/>
    <w:rsid w:val="00F016E8"/>
    <w:rsid w:val="00F0191D"/>
    <w:rsid w:val="00F02691"/>
    <w:rsid w:val="00F0339C"/>
    <w:rsid w:val="00F05079"/>
    <w:rsid w:val="00F05DB7"/>
    <w:rsid w:val="00F060FF"/>
    <w:rsid w:val="00F063F3"/>
    <w:rsid w:val="00F06C81"/>
    <w:rsid w:val="00F10D56"/>
    <w:rsid w:val="00F11C24"/>
    <w:rsid w:val="00F12221"/>
    <w:rsid w:val="00F12BF1"/>
    <w:rsid w:val="00F130A6"/>
    <w:rsid w:val="00F13820"/>
    <w:rsid w:val="00F13BB3"/>
    <w:rsid w:val="00F140AC"/>
    <w:rsid w:val="00F142A4"/>
    <w:rsid w:val="00F14367"/>
    <w:rsid w:val="00F154BB"/>
    <w:rsid w:val="00F15A4C"/>
    <w:rsid w:val="00F2046D"/>
    <w:rsid w:val="00F2151B"/>
    <w:rsid w:val="00F216F6"/>
    <w:rsid w:val="00F21823"/>
    <w:rsid w:val="00F22538"/>
    <w:rsid w:val="00F229AA"/>
    <w:rsid w:val="00F22A64"/>
    <w:rsid w:val="00F23166"/>
    <w:rsid w:val="00F2473E"/>
    <w:rsid w:val="00F24CE1"/>
    <w:rsid w:val="00F251E3"/>
    <w:rsid w:val="00F25313"/>
    <w:rsid w:val="00F2543A"/>
    <w:rsid w:val="00F261E5"/>
    <w:rsid w:val="00F2643F"/>
    <w:rsid w:val="00F26A39"/>
    <w:rsid w:val="00F27562"/>
    <w:rsid w:val="00F27D00"/>
    <w:rsid w:val="00F304B0"/>
    <w:rsid w:val="00F31ACE"/>
    <w:rsid w:val="00F326DC"/>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1F55"/>
    <w:rsid w:val="00F42165"/>
    <w:rsid w:val="00F43DD1"/>
    <w:rsid w:val="00F44C85"/>
    <w:rsid w:val="00F45853"/>
    <w:rsid w:val="00F46206"/>
    <w:rsid w:val="00F466FC"/>
    <w:rsid w:val="00F46821"/>
    <w:rsid w:val="00F50673"/>
    <w:rsid w:val="00F5090A"/>
    <w:rsid w:val="00F5101B"/>
    <w:rsid w:val="00F516D7"/>
    <w:rsid w:val="00F52E0B"/>
    <w:rsid w:val="00F53143"/>
    <w:rsid w:val="00F533D6"/>
    <w:rsid w:val="00F53C97"/>
    <w:rsid w:val="00F54CE9"/>
    <w:rsid w:val="00F550EA"/>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2F7B"/>
    <w:rsid w:val="00F736C2"/>
    <w:rsid w:val="00F739A1"/>
    <w:rsid w:val="00F739A4"/>
    <w:rsid w:val="00F744CE"/>
    <w:rsid w:val="00F74673"/>
    <w:rsid w:val="00F75267"/>
    <w:rsid w:val="00F76732"/>
    <w:rsid w:val="00F775F9"/>
    <w:rsid w:val="00F81B21"/>
    <w:rsid w:val="00F836A6"/>
    <w:rsid w:val="00F83E2B"/>
    <w:rsid w:val="00F850F9"/>
    <w:rsid w:val="00F85A36"/>
    <w:rsid w:val="00F85F35"/>
    <w:rsid w:val="00F86506"/>
    <w:rsid w:val="00F870E4"/>
    <w:rsid w:val="00F871C1"/>
    <w:rsid w:val="00F878C2"/>
    <w:rsid w:val="00F87FCC"/>
    <w:rsid w:val="00F90FE5"/>
    <w:rsid w:val="00F914A6"/>
    <w:rsid w:val="00F9160E"/>
    <w:rsid w:val="00F91A12"/>
    <w:rsid w:val="00F91FF2"/>
    <w:rsid w:val="00F925CC"/>
    <w:rsid w:val="00F92EF4"/>
    <w:rsid w:val="00F93998"/>
    <w:rsid w:val="00F93DB3"/>
    <w:rsid w:val="00F947D5"/>
    <w:rsid w:val="00F956AD"/>
    <w:rsid w:val="00F95EA3"/>
    <w:rsid w:val="00F9641E"/>
    <w:rsid w:val="00F96C0A"/>
    <w:rsid w:val="00F96FF3"/>
    <w:rsid w:val="00F9736B"/>
    <w:rsid w:val="00F975AE"/>
    <w:rsid w:val="00F9766A"/>
    <w:rsid w:val="00F97FB4"/>
    <w:rsid w:val="00FA076F"/>
    <w:rsid w:val="00FA0D09"/>
    <w:rsid w:val="00FA1E88"/>
    <w:rsid w:val="00FA200F"/>
    <w:rsid w:val="00FA3D13"/>
    <w:rsid w:val="00FA42E7"/>
    <w:rsid w:val="00FA49E5"/>
    <w:rsid w:val="00FA63E7"/>
    <w:rsid w:val="00FA712A"/>
    <w:rsid w:val="00FB093C"/>
    <w:rsid w:val="00FB2A1E"/>
    <w:rsid w:val="00FB4B43"/>
    <w:rsid w:val="00FB574E"/>
    <w:rsid w:val="00FB5810"/>
    <w:rsid w:val="00FB78AA"/>
    <w:rsid w:val="00FC319A"/>
    <w:rsid w:val="00FC327D"/>
    <w:rsid w:val="00FC34FF"/>
    <w:rsid w:val="00FC3602"/>
    <w:rsid w:val="00FC4086"/>
    <w:rsid w:val="00FC40A4"/>
    <w:rsid w:val="00FC4CB3"/>
    <w:rsid w:val="00FC4E6F"/>
    <w:rsid w:val="00FC4FE5"/>
    <w:rsid w:val="00FC6E3D"/>
    <w:rsid w:val="00FD01A8"/>
    <w:rsid w:val="00FD06D1"/>
    <w:rsid w:val="00FD2CB9"/>
    <w:rsid w:val="00FD2E59"/>
    <w:rsid w:val="00FD2ECD"/>
    <w:rsid w:val="00FD384B"/>
    <w:rsid w:val="00FD3AD2"/>
    <w:rsid w:val="00FD4087"/>
    <w:rsid w:val="00FD5F7E"/>
    <w:rsid w:val="00FD610B"/>
    <w:rsid w:val="00FD679D"/>
    <w:rsid w:val="00FE0BE6"/>
    <w:rsid w:val="00FE1AAF"/>
    <w:rsid w:val="00FE1FEA"/>
    <w:rsid w:val="00FE2206"/>
    <w:rsid w:val="00FE308B"/>
    <w:rsid w:val="00FE3CF5"/>
    <w:rsid w:val="00FE6681"/>
    <w:rsid w:val="00FE77CB"/>
    <w:rsid w:val="00FF1F52"/>
    <w:rsid w:val="00FF25CF"/>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2471</Words>
  <Characters>14086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25</cp:revision>
  <cp:lastPrinted>2019-02-06T01:41:00Z</cp:lastPrinted>
  <dcterms:created xsi:type="dcterms:W3CDTF">2021-10-21T15:36:00Z</dcterms:created>
  <dcterms:modified xsi:type="dcterms:W3CDTF">2021-10-22T03:13:00Z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